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7FCE" w14:textId="739B8793" w:rsidR="00596EE5" w:rsidRPr="006F42AE" w:rsidRDefault="00DF3C2A" w:rsidP="002750B8">
      <w:pPr>
        <w:rPr>
          <w:rFonts w:ascii="Matter" w:eastAsia="CG Times" w:hAnsi="Matter" w:cs="CG Times"/>
        </w:rPr>
      </w:pPr>
      <w:r w:rsidRPr="006F42AE">
        <w:rPr>
          <w:rFonts w:ascii="Matter" w:eastAsia="CG Times" w:hAnsi="Matter" w:cs="CG Times"/>
        </w:rPr>
        <w:t>Authored: 23/</w:t>
      </w:r>
      <w:r w:rsidR="002110F9" w:rsidRPr="006F42AE">
        <w:rPr>
          <w:rFonts w:ascii="Matter" w:eastAsia="CG Times" w:hAnsi="Matter" w:cs="CG Times"/>
        </w:rPr>
        <w:t>0</w:t>
      </w:r>
      <w:r w:rsidRPr="006F42AE">
        <w:rPr>
          <w:rFonts w:ascii="Matter" w:eastAsia="CG Times" w:hAnsi="Matter" w:cs="CG Times"/>
        </w:rPr>
        <w:t>2/</w:t>
      </w:r>
      <w:r w:rsidR="002750B8">
        <w:rPr>
          <w:rFonts w:ascii="Matter" w:eastAsia="CG Times" w:hAnsi="Matter" w:cs="CG Times"/>
        </w:rPr>
        <w:t>20</w:t>
      </w:r>
      <w:r w:rsidRPr="006F42AE">
        <w:rPr>
          <w:rFonts w:ascii="Matter" w:eastAsia="CG Times" w:hAnsi="Matter" w:cs="CG Times"/>
        </w:rPr>
        <w:t>21</w:t>
      </w:r>
    </w:p>
    <w:p w14:paraId="474051A7" w14:textId="3DCE37F9" w:rsidR="00C32FDC" w:rsidRPr="006F42AE" w:rsidRDefault="00C32FDC" w:rsidP="002750B8">
      <w:pPr>
        <w:rPr>
          <w:rFonts w:ascii="Matter" w:eastAsia="CG Times" w:hAnsi="Matter" w:cs="CG Times"/>
        </w:rPr>
      </w:pPr>
      <w:r w:rsidRPr="006F42AE">
        <w:rPr>
          <w:rFonts w:ascii="Matter" w:eastAsia="CG Times" w:hAnsi="Matter" w:cs="CG Times"/>
        </w:rPr>
        <w:t xml:space="preserve">Updated: </w:t>
      </w:r>
      <w:r w:rsidR="00B66D45">
        <w:rPr>
          <w:rFonts w:ascii="Matter" w:eastAsia="CG Times" w:hAnsi="Matter" w:cs="CG Times"/>
        </w:rPr>
        <w:t>19</w:t>
      </w:r>
      <w:r w:rsidRPr="006F42AE">
        <w:rPr>
          <w:rFonts w:ascii="Matter" w:eastAsia="CG Times" w:hAnsi="Matter" w:cs="CG Times"/>
        </w:rPr>
        <w:t>/0</w:t>
      </w:r>
      <w:r w:rsidR="002110F9" w:rsidRPr="006F42AE">
        <w:rPr>
          <w:rFonts w:ascii="Matter" w:eastAsia="CG Times" w:hAnsi="Matter" w:cs="CG Times"/>
        </w:rPr>
        <w:t>4</w:t>
      </w:r>
      <w:r w:rsidRPr="006F42AE">
        <w:rPr>
          <w:rFonts w:ascii="Matter" w:eastAsia="CG Times" w:hAnsi="Matter" w:cs="CG Times"/>
        </w:rPr>
        <w:t>/2021 (DPO)</w:t>
      </w:r>
    </w:p>
    <w:p w14:paraId="03820D5B" w14:textId="77777777" w:rsidR="00596EE5" w:rsidRPr="006F42AE" w:rsidRDefault="00DF3C2A" w:rsidP="002750B8">
      <w:pPr>
        <w:rPr>
          <w:rFonts w:ascii="Matter" w:eastAsia="CG Times" w:hAnsi="Matter" w:cs="CG Times"/>
        </w:rPr>
      </w:pPr>
      <w:r w:rsidRPr="006F42AE">
        <w:rPr>
          <w:rFonts w:ascii="Matter" w:eastAsia="CG Times" w:hAnsi="Matter" w:cs="CG Times"/>
        </w:rPr>
        <w:t>Next review date: August 2021</w:t>
      </w:r>
    </w:p>
    <w:p w14:paraId="2F4717ED" w14:textId="77777777" w:rsidR="00596EE5" w:rsidRPr="006F42AE" w:rsidRDefault="00596EE5" w:rsidP="002750B8">
      <w:pPr>
        <w:rPr>
          <w:rFonts w:ascii="Matter" w:eastAsia="CG Times" w:hAnsi="Matter" w:cs="CG Times"/>
        </w:rPr>
      </w:pPr>
    </w:p>
    <w:p w14:paraId="556DBDF5" w14:textId="77777777" w:rsidR="00596EE5" w:rsidRPr="006F42AE" w:rsidRDefault="00596EE5" w:rsidP="002750B8">
      <w:pPr>
        <w:rPr>
          <w:rFonts w:ascii="Matter" w:eastAsia="Verdana" w:hAnsi="Matter" w:cs="Verdana"/>
          <w:sz w:val="22"/>
          <w:szCs w:val="22"/>
        </w:rPr>
      </w:pPr>
    </w:p>
    <w:tbl>
      <w:tblPr>
        <w:tblStyle w:val="a"/>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3"/>
        <w:gridCol w:w="1875"/>
        <w:gridCol w:w="1804"/>
        <w:gridCol w:w="2020"/>
        <w:gridCol w:w="2019"/>
      </w:tblGrid>
      <w:tr w:rsidR="00596EE5" w:rsidRPr="00BF2709" w14:paraId="2331CBED" w14:textId="77777777">
        <w:tc>
          <w:tcPr>
            <w:tcW w:w="1903" w:type="dxa"/>
            <w:tcBorders>
              <w:top w:val="single" w:sz="4" w:space="0" w:color="000000"/>
              <w:left w:val="single" w:sz="4" w:space="0" w:color="000000"/>
              <w:bottom w:val="single" w:sz="4" w:space="0" w:color="000000"/>
              <w:right w:val="single" w:sz="4" w:space="0" w:color="000000"/>
            </w:tcBorders>
          </w:tcPr>
          <w:p w14:paraId="6E1D3831" w14:textId="77777777" w:rsidR="00596EE5" w:rsidRPr="00BF2709" w:rsidRDefault="00DF3C2A" w:rsidP="002750B8">
            <w:pPr>
              <w:rPr>
                <w:rFonts w:ascii="Matter" w:eastAsia="Verdana" w:hAnsi="Matter" w:cs="Verdana"/>
                <w:b/>
                <w:bCs/>
                <w:sz w:val="22"/>
                <w:szCs w:val="22"/>
              </w:rPr>
            </w:pPr>
            <w:r w:rsidRPr="00BF2709">
              <w:rPr>
                <w:rFonts w:ascii="Matter" w:eastAsia="Verdana" w:hAnsi="Matter" w:cs="Verdana"/>
                <w:b/>
                <w:bCs/>
                <w:sz w:val="22"/>
                <w:szCs w:val="22"/>
              </w:rPr>
              <w:t>Version</w:t>
            </w:r>
          </w:p>
        </w:tc>
        <w:tc>
          <w:tcPr>
            <w:tcW w:w="1875" w:type="dxa"/>
            <w:tcBorders>
              <w:top w:val="single" w:sz="4" w:space="0" w:color="000000"/>
              <w:left w:val="single" w:sz="4" w:space="0" w:color="000000"/>
              <w:bottom w:val="single" w:sz="4" w:space="0" w:color="000000"/>
              <w:right w:val="single" w:sz="4" w:space="0" w:color="000000"/>
            </w:tcBorders>
          </w:tcPr>
          <w:p w14:paraId="7201A7FC" w14:textId="77777777" w:rsidR="00596EE5" w:rsidRPr="00BF2709" w:rsidRDefault="00DF3C2A" w:rsidP="002750B8">
            <w:pPr>
              <w:rPr>
                <w:rFonts w:ascii="Matter" w:eastAsia="Verdana" w:hAnsi="Matter" w:cs="Verdana"/>
                <w:b/>
                <w:bCs/>
                <w:sz w:val="22"/>
                <w:szCs w:val="22"/>
              </w:rPr>
            </w:pPr>
            <w:r w:rsidRPr="00BF2709">
              <w:rPr>
                <w:rFonts w:ascii="Matter" w:eastAsia="Verdana" w:hAnsi="Matter" w:cs="Verdana"/>
                <w:b/>
                <w:bCs/>
                <w:sz w:val="22"/>
                <w:szCs w:val="22"/>
              </w:rPr>
              <w:t>Purpose</w:t>
            </w:r>
          </w:p>
        </w:tc>
        <w:tc>
          <w:tcPr>
            <w:tcW w:w="1804" w:type="dxa"/>
            <w:tcBorders>
              <w:top w:val="single" w:sz="4" w:space="0" w:color="000000"/>
              <w:left w:val="single" w:sz="4" w:space="0" w:color="000000"/>
              <w:bottom w:val="single" w:sz="4" w:space="0" w:color="000000"/>
              <w:right w:val="single" w:sz="4" w:space="0" w:color="000000"/>
            </w:tcBorders>
          </w:tcPr>
          <w:p w14:paraId="449655DF" w14:textId="77777777" w:rsidR="00596EE5" w:rsidRPr="00BF2709" w:rsidRDefault="00DF3C2A" w:rsidP="002750B8">
            <w:pPr>
              <w:rPr>
                <w:rFonts w:ascii="Matter" w:eastAsia="Verdana" w:hAnsi="Matter" w:cs="Verdana"/>
                <w:b/>
                <w:bCs/>
                <w:sz w:val="22"/>
                <w:szCs w:val="22"/>
              </w:rPr>
            </w:pPr>
            <w:r w:rsidRPr="00BF2709">
              <w:rPr>
                <w:rFonts w:ascii="Matter" w:eastAsia="Verdana" w:hAnsi="Matter" w:cs="Verdana"/>
                <w:b/>
                <w:bCs/>
                <w:sz w:val="22"/>
                <w:szCs w:val="22"/>
              </w:rPr>
              <w:t>Date</w:t>
            </w:r>
          </w:p>
        </w:tc>
        <w:tc>
          <w:tcPr>
            <w:tcW w:w="2020" w:type="dxa"/>
            <w:tcBorders>
              <w:top w:val="single" w:sz="4" w:space="0" w:color="000000"/>
              <w:left w:val="single" w:sz="4" w:space="0" w:color="000000"/>
              <w:bottom w:val="single" w:sz="4" w:space="0" w:color="000000"/>
              <w:right w:val="single" w:sz="4" w:space="0" w:color="000000"/>
            </w:tcBorders>
          </w:tcPr>
          <w:p w14:paraId="5669386F" w14:textId="77777777" w:rsidR="00596EE5" w:rsidRPr="00BF2709" w:rsidRDefault="00DF3C2A" w:rsidP="002750B8">
            <w:pPr>
              <w:rPr>
                <w:rFonts w:ascii="Matter" w:eastAsia="Verdana" w:hAnsi="Matter" w:cs="Verdana"/>
                <w:b/>
                <w:bCs/>
                <w:sz w:val="22"/>
                <w:szCs w:val="22"/>
              </w:rPr>
            </w:pPr>
            <w:r w:rsidRPr="00BF2709">
              <w:rPr>
                <w:rFonts w:ascii="Matter" w:eastAsia="Verdana" w:hAnsi="Matter" w:cs="Verdana"/>
                <w:b/>
                <w:bCs/>
                <w:sz w:val="22"/>
                <w:szCs w:val="22"/>
              </w:rPr>
              <w:t>Author</w:t>
            </w:r>
          </w:p>
        </w:tc>
        <w:tc>
          <w:tcPr>
            <w:tcW w:w="2019" w:type="dxa"/>
            <w:tcBorders>
              <w:top w:val="single" w:sz="4" w:space="0" w:color="000000"/>
              <w:left w:val="single" w:sz="4" w:space="0" w:color="000000"/>
              <w:bottom w:val="single" w:sz="4" w:space="0" w:color="000000"/>
              <w:right w:val="single" w:sz="4" w:space="0" w:color="000000"/>
            </w:tcBorders>
          </w:tcPr>
          <w:p w14:paraId="1DA6CDCC" w14:textId="77777777" w:rsidR="00596EE5" w:rsidRPr="00BF2709" w:rsidRDefault="00DF3C2A" w:rsidP="002750B8">
            <w:pPr>
              <w:rPr>
                <w:rFonts w:ascii="Matter" w:eastAsia="Verdana" w:hAnsi="Matter" w:cs="Verdana"/>
                <w:b/>
                <w:bCs/>
                <w:sz w:val="22"/>
                <w:szCs w:val="22"/>
              </w:rPr>
            </w:pPr>
            <w:r w:rsidRPr="00BF2709">
              <w:rPr>
                <w:rFonts w:ascii="Matter" w:eastAsia="Verdana" w:hAnsi="Matter" w:cs="Verdana"/>
                <w:b/>
                <w:bCs/>
                <w:sz w:val="22"/>
                <w:szCs w:val="22"/>
              </w:rPr>
              <w:t>Authorised Date</w:t>
            </w:r>
          </w:p>
        </w:tc>
      </w:tr>
      <w:tr w:rsidR="00596EE5" w:rsidRPr="006F42AE" w14:paraId="0370F42C" w14:textId="77777777">
        <w:tc>
          <w:tcPr>
            <w:tcW w:w="1903" w:type="dxa"/>
            <w:tcBorders>
              <w:top w:val="single" w:sz="4" w:space="0" w:color="000000"/>
              <w:left w:val="single" w:sz="4" w:space="0" w:color="000000"/>
              <w:bottom w:val="single" w:sz="4" w:space="0" w:color="000000"/>
              <w:right w:val="single" w:sz="4" w:space="0" w:color="000000"/>
            </w:tcBorders>
          </w:tcPr>
          <w:p w14:paraId="4868FB25" w14:textId="6AB85D89" w:rsidR="00596EE5" w:rsidRPr="006F42AE" w:rsidRDefault="00DF3C2A" w:rsidP="002750B8">
            <w:pPr>
              <w:rPr>
                <w:rFonts w:ascii="Matter" w:eastAsia="Verdana" w:hAnsi="Matter" w:cs="Verdana"/>
                <w:sz w:val="22"/>
                <w:szCs w:val="22"/>
              </w:rPr>
            </w:pPr>
            <w:r w:rsidRPr="006F42AE">
              <w:rPr>
                <w:rFonts w:ascii="Matter" w:eastAsia="Verdana" w:hAnsi="Matter" w:cs="Verdana"/>
                <w:sz w:val="22"/>
                <w:szCs w:val="22"/>
              </w:rPr>
              <w:t>1.</w:t>
            </w:r>
            <w:r w:rsidR="007D1238">
              <w:rPr>
                <w:rFonts w:ascii="Matter" w:eastAsia="Verdana" w:hAnsi="Matter" w:cs="Verdana"/>
                <w:sz w:val="22"/>
                <w:szCs w:val="22"/>
              </w:rPr>
              <w:t>1</w:t>
            </w:r>
          </w:p>
        </w:tc>
        <w:tc>
          <w:tcPr>
            <w:tcW w:w="1875" w:type="dxa"/>
            <w:tcBorders>
              <w:top w:val="single" w:sz="4" w:space="0" w:color="000000"/>
              <w:left w:val="single" w:sz="4" w:space="0" w:color="000000"/>
              <w:bottom w:val="single" w:sz="4" w:space="0" w:color="000000"/>
              <w:right w:val="single" w:sz="4" w:space="0" w:color="000000"/>
            </w:tcBorders>
          </w:tcPr>
          <w:p w14:paraId="7E778F2F" w14:textId="77777777" w:rsidR="00596EE5" w:rsidRPr="006F42AE" w:rsidRDefault="00DF3C2A" w:rsidP="002750B8">
            <w:pPr>
              <w:rPr>
                <w:rFonts w:ascii="Matter" w:eastAsia="Verdana" w:hAnsi="Matter" w:cs="Verdana"/>
                <w:sz w:val="22"/>
                <w:szCs w:val="22"/>
              </w:rPr>
            </w:pPr>
            <w:r w:rsidRPr="006F42AE">
              <w:rPr>
                <w:rFonts w:ascii="Matter" w:eastAsia="Verdana" w:hAnsi="Matter" w:cs="Verdana"/>
                <w:sz w:val="22"/>
                <w:szCs w:val="22"/>
              </w:rPr>
              <w:t>Formalise supply chain audit</w:t>
            </w:r>
          </w:p>
        </w:tc>
        <w:tc>
          <w:tcPr>
            <w:tcW w:w="1804" w:type="dxa"/>
            <w:tcBorders>
              <w:top w:val="single" w:sz="4" w:space="0" w:color="000000"/>
              <w:left w:val="single" w:sz="4" w:space="0" w:color="000000"/>
              <w:bottom w:val="single" w:sz="4" w:space="0" w:color="000000"/>
              <w:right w:val="single" w:sz="4" w:space="0" w:color="000000"/>
            </w:tcBorders>
          </w:tcPr>
          <w:p w14:paraId="4BBCE89F" w14:textId="3B5BC540" w:rsidR="00596EE5" w:rsidRPr="006F42AE" w:rsidRDefault="00DF3C2A" w:rsidP="002750B8">
            <w:pPr>
              <w:rPr>
                <w:rFonts w:ascii="Matter" w:eastAsia="Verdana" w:hAnsi="Matter" w:cs="Verdana"/>
                <w:sz w:val="22"/>
                <w:szCs w:val="22"/>
              </w:rPr>
            </w:pPr>
            <w:r w:rsidRPr="006F42AE">
              <w:rPr>
                <w:rFonts w:ascii="Matter" w:eastAsia="Verdana" w:hAnsi="Matter" w:cs="Verdana"/>
                <w:sz w:val="22"/>
                <w:szCs w:val="22"/>
              </w:rPr>
              <w:t>23/</w:t>
            </w:r>
            <w:r w:rsidR="002110F9" w:rsidRPr="006F42AE">
              <w:rPr>
                <w:rFonts w:ascii="Matter" w:eastAsia="Verdana" w:hAnsi="Matter" w:cs="Verdana"/>
                <w:sz w:val="22"/>
                <w:szCs w:val="22"/>
              </w:rPr>
              <w:t>0</w:t>
            </w:r>
            <w:r w:rsidRPr="006F42AE">
              <w:rPr>
                <w:rFonts w:ascii="Matter" w:eastAsia="Verdana" w:hAnsi="Matter" w:cs="Verdana"/>
                <w:sz w:val="22"/>
                <w:szCs w:val="22"/>
              </w:rPr>
              <w:t>2/</w:t>
            </w:r>
            <w:r w:rsidR="002750B8">
              <w:rPr>
                <w:rFonts w:ascii="Matter" w:eastAsia="Verdana" w:hAnsi="Matter" w:cs="Verdana"/>
                <w:sz w:val="22"/>
                <w:szCs w:val="22"/>
              </w:rPr>
              <w:t>20</w:t>
            </w:r>
            <w:r w:rsidRPr="006F42AE">
              <w:rPr>
                <w:rFonts w:ascii="Matter" w:eastAsia="Verdana" w:hAnsi="Matter" w:cs="Verdana"/>
                <w:sz w:val="22"/>
                <w:szCs w:val="22"/>
              </w:rPr>
              <w:t>21</w:t>
            </w:r>
          </w:p>
        </w:tc>
        <w:tc>
          <w:tcPr>
            <w:tcW w:w="2020" w:type="dxa"/>
            <w:tcBorders>
              <w:top w:val="single" w:sz="4" w:space="0" w:color="000000"/>
              <w:left w:val="single" w:sz="4" w:space="0" w:color="000000"/>
              <w:bottom w:val="single" w:sz="4" w:space="0" w:color="000000"/>
              <w:right w:val="single" w:sz="4" w:space="0" w:color="000000"/>
            </w:tcBorders>
          </w:tcPr>
          <w:p w14:paraId="3DB3FCC1" w14:textId="5D2FDF6A" w:rsidR="00596EE5" w:rsidRDefault="00DF3C2A" w:rsidP="002750B8">
            <w:pPr>
              <w:rPr>
                <w:rFonts w:ascii="Matter" w:eastAsia="Verdana" w:hAnsi="Matter" w:cs="Verdana"/>
                <w:sz w:val="22"/>
                <w:szCs w:val="22"/>
              </w:rPr>
            </w:pPr>
            <w:r w:rsidRPr="006F42AE">
              <w:rPr>
                <w:rFonts w:ascii="Matter" w:eastAsia="Verdana" w:hAnsi="Matter" w:cs="Verdana"/>
                <w:sz w:val="22"/>
                <w:szCs w:val="22"/>
              </w:rPr>
              <w:t>C</w:t>
            </w:r>
            <w:r w:rsidR="002750B8">
              <w:rPr>
                <w:rFonts w:ascii="Matter" w:eastAsia="Verdana" w:hAnsi="Matter" w:cs="Verdana"/>
                <w:sz w:val="22"/>
                <w:szCs w:val="22"/>
              </w:rPr>
              <w:t>laire</w:t>
            </w:r>
            <w:r w:rsidRPr="006F42AE">
              <w:rPr>
                <w:rFonts w:ascii="Matter" w:eastAsia="Verdana" w:hAnsi="Matter" w:cs="Verdana"/>
                <w:sz w:val="22"/>
                <w:szCs w:val="22"/>
              </w:rPr>
              <w:t xml:space="preserve"> Robinson</w:t>
            </w:r>
          </w:p>
          <w:p w14:paraId="293500FE" w14:textId="00EAB5A6" w:rsidR="007D1238" w:rsidRPr="006F42AE" w:rsidRDefault="007D1238" w:rsidP="002750B8">
            <w:pPr>
              <w:rPr>
                <w:rFonts w:ascii="Matter" w:eastAsia="Verdana" w:hAnsi="Matter" w:cs="Verdana"/>
                <w:sz w:val="22"/>
                <w:szCs w:val="22"/>
              </w:rPr>
            </w:pPr>
            <w:r>
              <w:rPr>
                <w:rFonts w:ascii="Matter" w:eastAsia="Verdana" w:hAnsi="Matter" w:cs="Verdana"/>
                <w:sz w:val="22"/>
                <w:szCs w:val="22"/>
              </w:rPr>
              <w:t>DPO</w:t>
            </w:r>
          </w:p>
        </w:tc>
        <w:tc>
          <w:tcPr>
            <w:tcW w:w="2019" w:type="dxa"/>
            <w:tcBorders>
              <w:top w:val="single" w:sz="4" w:space="0" w:color="000000"/>
              <w:left w:val="single" w:sz="4" w:space="0" w:color="000000"/>
              <w:bottom w:val="single" w:sz="4" w:space="0" w:color="000000"/>
              <w:right w:val="single" w:sz="4" w:space="0" w:color="000000"/>
            </w:tcBorders>
          </w:tcPr>
          <w:p w14:paraId="7173D2F5" w14:textId="151F3EC2" w:rsidR="00596EE5" w:rsidRPr="006F42AE" w:rsidRDefault="00DF3C2A" w:rsidP="002750B8">
            <w:pPr>
              <w:rPr>
                <w:rFonts w:ascii="Matter" w:eastAsia="Verdana" w:hAnsi="Matter" w:cs="Verdana"/>
                <w:sz w:val="22"/>
                <w:szCs w:val="22"/>
              </w:rPr>
            </w:pPr>
            <w:r w:rsidRPr="006F42AE">
              <w:rPr>
                <w:rFonts w:ascii="Matter" w:eastAsia="Verdana" w:hAnsi="Matter" w:cs="Verdana"/>
                <w:sz w:val="22"/>
                <w:szCs w:val="22"/>
              </w:rPr>
              <w:t>23/</w:t>
            </w:r>
            <w:r w:rsidR="002110F9" w:rsidRPr="006F42AE">
              <w:rPr>
                <w:rFonts w:ascii="Matter" w:eastAsia="Verdana" w:hAnsi="Matter" w:cs="Verdana"/>
                <w:sz w:val="22"/>
                <w:szCs w:val="22"/>
              </w:rPr>
              <w:t>0</w:t>
            </w:r>
            <w:r w:rsidRPr="006F42AE">
              <w:rPr>
                <w:rFonts w:ascii="Matter" w:eastAsia="Verdana" w:hAnsi="Matter" w:cs="Verdana"/>
                <w:sz w:val="22"/>
                <w:szCs w:val="22"/>
              </w:rPr>
              <w:t>2/</w:t>
            </w:r>
            <w:r w:rsidR="007D1238">
              <w:rPr>
                <w:rFonts w:ascii="Matter" w:eastAsia="Verdana" w:hAnsi="Matter" w:cs="Verdana"/>
                <w:sz w:val="22"/>
                <w:szCs w:val="22"/>
              </w:rPr>
              <w:t>20</w:t>
            </w:r>
            <w:r w:rsidRPr="006F42AE">
              <w:rPr>
                <w:rFonts w:ascii="Matter" w:eastAsia="Verdana" w:hAnsi="Matter" w:cs="Verdana"/>
                <w:sz w:val="22"/>
                <w:szCs w:val="22"/>
              </w:rPr>
              <w:t>21</w:t>
            </w:r>
          </w:p>
        </w:tc>
      </w:tr>
      <w:tr w:rsidR="00B66D45" w:rsidRPr="006F42AE" w14:paraId="2D5435EE" w14:textId="77777777">
        <w:tc>
          <w:tcPr>
            <w:tcW w:w="1903" w:type="dxa"/>
            <w:tcBorders>
              <w:top w:val="single" w:sz="4" w:space="0" w:color="000000"/>
              <w:left w:val="single" w:sz="4" w:space="0" w:color="000000"/>
              <w:bottom w:val="single" w:sz="4" w:space="0" w:color="000000"/>
              <w:right w:val="single" w:sz="4" w:space="0" w:color="000000"/>
            </w:tcBorders>
          </w:tcPr>
          <w:p w14:paraId="6926E694" w14:textId="51641783" w:rsidR="00B66D45" w:rsidRPr="006F42AE" w:rsidRDefault="00B66D45" w:rsidP="002750B8">
            <w:pPr>
              <w:rPr>
                <w:rFonts w:ascii="Matter" w:eastAsia="Verdana" w:hAnsi="Matter" w:cs="Verdana"/>
                <w:sz w:val="22"/>
                <w:szCs w:val="22"/>
              </w:rPr>
            </w:pPr>
            <w:r>
              <w:rPr>
                <w:rFonts w:ascii="Matter" w:eastAsia="Verdana" w:hAnsi="Matter" w:cs="Verdana"/>
                <w:sz w:val="22"/>
                <w:szCs w:val="22"/>
              </w:rPr>
              <w:t>1.2</w:t>
            </w:r>
          </w:p>
        </w:tc>
        <w:tc>
          <w:tcPr>
            <w:tcW w:w="1875" w:type="dxa"/>
            <w:tcBorders>
              <w:top w:val="single" w:sz="4" w:space="0" w:color="000000"/>
              <w:left w:val="single" w:sz="4" w:space="0" w:color="000000"/>
              <w:bottom w:val="single" w:sz="4" w:space="0" w:color="000000"/>
              <w:right w:val="single" w:sz="4" w:space="0" w:color="000000"/>
            </w:tcBorders>
          </w:tcPr>
          <w:p w14:paraId="1468AAAA" w14:textId="7C1C9550" w:rsidR="00B66D45" w:rsidRPr="006F42AE" w:rsidRDefault="00B66D45" w:rsidP="002750B8">
            <w:pPr>
              <w:rPr>
                <w:rFonts w:ascii="Matter" w:eastAsia="Verdana" w:hAnsi="Matter" w:cs="Verdana"/>
                <w:sz w:val="22"/>
                <w:szCs w:val="22"/>
              </w:rPr>
            </w:pPr>
            <w:r>
              <w:rPr>
                <w:rFonts w:ascii="Matter" w:eastAsia="Verdana" w:hAnsi="Matter" w:cs="Verdana"/>
                <w:sz w:val="22"/>
                <w:szCs w:val="22"/>
              </w:rPr>
              <w:t>Reintroduce Google Analytics</w:t>
            </w:r>
          </w:p>
        </w:tc>
        <w:tc>
          <w:tcPr>
            <w:tcW w:w="1804" w:type="dxa"/>
            <w:tcBorders>
              <w:top w:val="single" w:sz="4" w:space="0" w:color="000000"/>
              <w:left w:val="single" w:sz="4" w:space="0" w:color="000000"/>
              <w:bottom w:val="single" w:sz="4" w:space="0" w:color="000000"/>
              <w:right w:val="single" w:sz="4" w:space="0" w:color="000000"/>
            </w:tcBorders>
          </w:tcPr>
          <w:p w14:paraId="0E67E8A5" w14:textId="224FA507" w:rsidR="00B66D45" w:rsidRPr="006F42AE" w:rsidRDefault="00B66D45" w:rsidP="002750B8">
            <w:pPr>
              <w:rPr>
                <w:rFonts w:ascii="Matter" w:eastAsia="Verdana" w:hAnsi="Matter" w:cs="Verdana"/>
                <w:sz w:val="22"/>
                <w:szCs w:val="22"/>
              </w:rPr>
            </w:pPr>
            <w:r>
              <w:rPr>
                <w:rFonts w:ascii="Matter" w:eastAsia="Verdana" w:hAnsi="Matter" w:cs="Verdana"/>
                <w:sz w:val="22"/>
                <w:szCs w:val="22"/>
              </w:rPr>
              <w:t>19/04/2021</w:t>
            </w:r>
          </w:p>
        </w:tc>
        <w:tc>
          <w:tcPr>
            <w:tcW w:w="2020" w:type="dxa"/>
            <w:tcBorders>
              <w:top w:val="single" w:sz="4" w:space="0" w:color="000000"/>
              <w:left w:val="single" w:sz="4" w:space="0" w:color="000000"/>
              <w:bottom w:val="single" w:sz="4" w:space="0" w:color="000000"/>
              <w:right w:val="single" w:sz="4" w:space="0" w:color="000000"/>
            </w:tcBorders>
          </w:tcPr>
          <w:p w14:paraId="5E647520" w14:textId="77777777" w:rsidR="00B66D45" w:rsidRDefault="00B66D45" w:rsidP="002750B8">
            <w:pPr>
              <w:rPr>
                <w:rFonts w:ascii="Matter" w:eastAsia="Verdana" w:hAnsi="Matter" w:cs="Verdana"/>
                <w:sz w:val="22"/>
                <w:szCs w:val="22"/>
              </w:rPr>
            </w:pPr>
            <w:r>
              <w:rPr>
                <w:rFonts w:ascii="Matter" w:eastAsia="Verdana" w:hAnsi="Matter" w:cs="Verdana"/>
                <w:sz w:val="22"/>
                <w:szCs w:val="22"/>
              </w:rPr>
              <w:t>Claire Robinson</w:t>
            </w:r>
          </w:p>
          <w:p w14:paraId="4354ADD9" w14:textId="68040BD3" w:rsidR="00B66D45" w:rsidRPr="006F42AE" w:rsidRDefault="00B66D45" w:rsidP="002750B8">
            <w:pPr>
              <w:rPr>
                <w:rFonts w:ascii="Matter" w:eastAsia="Verdana" w:hAnsi="Matter" w:cs="Verdana"/>
                <w:sz w:val="22"/>
                <w:szCs w:val="22"/>
              </w:rPr>
            </w:pPr>
            <w:r>
              <w:rPr>
                <w:rFonts w:ascii="Matter" w:eastAsia="Verdana" w:hAnsi="Matter" w:cs="Verdana"/>
                <w:sz w:val="22"/>
                <w:szCs w:val="22"/>
              </w:rPr>
              <w:t>DPO</w:t>
            </w:r>
          </w:p>
        </w:tc>
        <w:tc>
          <w:tcPr>
            <w:tcW w:w="2019" w:type="dxa"/>
            <w:tcBorders>
              <w:top w:val="single" w:sz="4" w:space="0" w:color="000000"/>
              <w:left w:val="single" w:sz="4" w:space="0" w:color="000000"/>
              <w:bottom w:val="single" w:sz="4" w:space="0" w:color="000000"/>
              <w:right w:val="single" w:sz="4" w:space="0" w:color="000000"/>
            </w:tcBorders>
          </w:tcPr>
          <w:p w14:paraId="229E489B" w14:textId="1DFF8A09" w:rsidR="00B66D45" w:rsidRPr="006F42AE" w:rsidRDefault="00B66D45" w:rsidP="002750B8">
            <w:pPr>
              <w:rPr>
                <w:rFonts w:ascii="Matter" w:eastAsia="Verdana" w:hAnsi="Matter" w:cs="Verdana"/>
                <w:sz w:val="22"/>
                <w:szCs w:val="22"/>
              </w:rPr>
            </w:pPr>
            <w:r>
              <w:rPr>
                <w:rFonts w:ascii="Matter" w:eastAsia="Verdana" w:hAnsi="Matter" w:cs="Verdana"/>
                <w:sz w:val="22"/>
                <w:szCs w:val="22"/>
              </w:rPr>
              <w:t>19/04/2021</w:t>
            </w:r>
          </w:p>
        </w:tc>
      </w:tr>
    </w:tbl>
    <w:p w14:paraId="06467121" w14:textId="5A0E7D8D" w:rsidR="00596EE5" w:rsidRDefault="00596EE5" w:rsidP="002750B8">
      <w:pPr>
        <w:spacing w:after="120"/>
        <w:rPr>
          <w:rFonts w:ascii="Matter" w:eastAsia="Arial" w:hAnsi="Matter" w:cs="Arial"/>
          <w:sz w:val="20"/>
          <w:szCs w:val="20"/>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7458"/>
      </w:tblGrid>
      <w:tr w:rsidR="007D1238" w:rsidRPr="006F42AE" w14:paraId="5C0B2098" w14:textId="77777777" w:rsidTr="00FC6030">
        <w:trPr>
          <w:trHeight w:val="892"/>
        </w:trPr>
        <w:tc>
          <w:tcPr>
            <w:tcW w:w="10188" w:type="dxa"/>
            <w:gridSpan w:val="2"/>
            <w:shd w:val="clear" w:color="auto" w:fill="D9D9D9"/>
          </w:tcPr>
          <w:p w14:paraId="090BB6F5" w14:textId="2337BDAA" w:rsidR="007D1238" w:rsidRPr="006F42AE" w:rsidRDefault="007D1238" w:rsidP="002750B8">
            <w:pPr>
              <w:spacing w:before="60"/>
              <w:rPr>
                <w:rFonts w:ascii="Matter" w:eastAsia="Arial" w:hAnsi="Matter" w:cs="Arial"/>
                <w:b/>
                <w:sz w:val="20"/>
                <w:szCs w:val="20"/>
              </w:rPr>
            </w:pPr>
            <w:r>
              <w:rPr>
                <w:rFonts w:ascii="Matter" w:eastAsia="Arial" w:hAnsi="Matter" w:cs="Arial"/>
                <w:b/>
                <w:sz w:val="20"/>
                <w:szCs w:val="20"/>
              </w:rPr>
              <w:t>Processor</w:t>
            </w:r>
            <w:r w:rsidRPr="006F42AE">
              <w:rPr>
                <w:rFonts w:ascii="Matter" w:eastAsia="Arial" w:hAnsi="Matter" w:cs="Arial"/>
                <w:b/>
                <w:sz w:val="20"/>
                <w:szCs w:val="20"/>
              </w:rPr>
              <w:t xml:space="preserve"> details</w:t>
            </w:r>
            <w:r w:rsidR="003E788E">
              <w:rPr>
                <w:rFonts w:ascii="Matter" w:eastAsia="Arial" w:hAnsi="Matter" w:cs="Arial"/>
                <w:b/>
                <w:sz w:val="20"/>
                <w:szCs w:val="20"/>
              </w:rPr>
              <w:t xml:space="preserve"> (1)</w:t>
            </w:r>
            <w:r w:rsidRPr="006F42AE">
              <w:rPr>
                <w:rFonts w:ascii="Matter" w:eastAsia="Arial" w:hAnsi="Matter" w:cs="Arial"/>
                <w:b/>
                <w:sz w:val="20"/>
                <w:szCs w:val="20"/>
              </w:rPr>
              <w:t>:</w:t>
            </w:r>
          </w:p>
          <w:p w14:paraId="21768CFA" w14:textId="3DE934E0" w:rsidR="007D1238" w:rsidRPr="006F42AE" w:rsidRDefault="007D1238" w:rsidP="002750B8">
            <w:pPr>
              <w:spacing w:before="60"/>
              <w:rPr>
                <w:rFonts w:ascii="Matter" w:eastAsia="Arial" w:hAnsi="Matter" w:cs="Arial"/>
                <w:sz w:val="20"/>
                <w:szCs w:val="20"/>
              </w:rPr>
            </w:pPr>
          </w:p>
        </w:tc>
      </w:tr>
      <w:tr w:rsidR="007D1238" w:rsidRPr="006F42AE" w14:paraId="040E5587" w14:textId="77777777" w:rsidTr="00FC6030">
        <w:trPr>
          <w:trHeight w:val="564"/>
        </w:trPr>
        <w:tc>
          <w:tcPr>
            <w:tcW w:w="2730" w:type="dxa"/>
            <w:shd w:val="clear" w:color="auto" w:fill="auto"/>
          </w:tcPr>
          <w:p w14:paraId="31EE55E4" w14:textId="77777777" w:rsidR="007D1238" w:rsidRPr="006F42AE" w:rsidRDefault="007D1238" w:rsidP="002750B8">
            <w:pPr>
              <w:spacing w:before="60"/>
              <w:rPr>
                <w:rFonts w:ascii="Matter" w:eastAsia="Arial" w:hAnsi="Matter" w:cs="Arial"/>
                <w:b/>
                <w:sz w:val="20"/>
                <w:szCs w:val="20"/>
              </w:rPr>
            </w:pPr>
            <w:r>
              <w:rPr>
                <w:rFonts w:ascii="Matter" w:eastAsia="Arial" w:hAnsi="Matter" w:cs="Arial"/>
                <w:b/>
                <w:sz w:val="20"/>
                <w:szCs w:val="20"/>
              </w:rPr>
              <w:t>Processor</w:t>
            </w:r>
            <w:r w:rsidRPr="006F42AE">
              <w:rPr>
                <w:rFonts w:ascii="Matter" w:eastAsia="Arial" w:hAnsi="Matter" w:cs="Arial"/>
                <w:b/>
                <w:sz w:val="20"/>
                <w:szCs w:val="20"/>
              </w:rPr>
              <w:t xml:space="preserve"> Organisation Name</w:t>
            </w:r>
          </w:p>
        </w:tc>
        <w:tc>
          <w:tcPr>
            <w:tcW w:w="7458" w:type="dxa"/>
            <w:shd w:val="clear" w:color="auto" w:fill="auto"/>
          </w:tcPr>
          <w:p w14:paraId="1F61CA2C" w14:textId="77777777" w:rsidR="007D1238" w:rsidRPr="006F42AE" w:rsidRDefault="007D1238" w:rsidP="002750B8">
            <w:pPr>
              <w:spacing w:before="60"/>
              <w:rPr>
                <w:rFonts w:ascii="Matter" w:eastAsia="Arial" w:hAnsi="Matter" w:cs="Arial"/>
                <w:sz w:val="20"/>
                <w:szCs w:val="20"/>
              </w:rPr>
            </w:pPr>
            <w:r w:rsidRPr="006F42AE">
              <w:rPr>
                <w:rFonts w:ascii="Matter" w:eastAsia="Arial" w:hAnsi="Matter" w:cs="Arial"/>
                <w:b/>
                <w:sz w:val="20"/>
                <w:szCs w:val="20"/>
              </w:rPr>
              <w:t>Amazon Web Services</w:t>
            </w:r>
            <w:r w:rsidRPr="006F42AE">
              <w:rPr>
                <w:rFonts w:ascii="Matter" w:eastAsia="Arial" w:hAnsi="Matter" w:cs="Arial"/>
                <w:sz w:val="20"/>
                <w:szCs w:val="20"/>
              </w:rPr>
              <w:t xml:space="preserve"> see </w:t>
            </w:r>
            <w:hyperlink r:id="rId8">
              <w:r w:rsidRPr="006F42AE">
                <w:rPr>
                  <w:rFonts w:ascii="Matter" w:eastAsia="Arial" w:hAnsi="Matter" w:cs="Arial"/>
                  <w:color w:val="1155CC"/>
                  <w:sz w:val="20"/>
                  <w:szCs w:val="20"/>
                  <w:u w:val="single"/>
                </w:rPr>
                <w:t>AWS Privacy (amazon.com)</w:t>
              </w:r>
            </w:hyperlink>
            <w:r w:rsidRPr="006F42AE">
              <w:rPr>
                <w:rFonts w:ascii="Matter" w:eastAsia="Arial" w:hAnsi="Matter" w:cs="Arial"/>
                <w:sz w:val="20"/>
                <w:szCs w:val="20"/>
              </w:rPr>
              <w:t xml:space="preserve"> (UK and EU compliant)</w:t>
            </w:r>
          </w:p>
          <w:p w14:paraId="0595B242" w14:textId="77777777" w:rsidR="007D1238" w:rsidRPr="006F42AE" w:rsidRDefault="007D1238" w:rsidP="002750B8">
            <w:pPr>
              <w:spacing w:before="60"/>
              <w:rPr>
                <w:rFonts w:ascii="Matter" w:eastAsia="Arial" w:hAnsi="Matter" w:cs="Arial"/>
                <w:sz w:val="20"/>
                <w:szCs w:val="20"/>
              </w:rPr>
            </w:pPr>
            <w:r w:rsidRPr="006F42AE">
              <w:rPr>
                <w:rFonts w:ascii="Matter" w:eastAsia="Arial" w:hAnsi="Matter" w:cs="Arial"/>
                <w:sz w:val="20"/>
                <w:szCs w:val="20"/>
              </w:rPr>
              <w:t xml:space="preserve">The DPA forms part of the online terms and conditions see </w:t>
            </w:r>
            <w:hyperlink r:id="rId9">
              <w:r w:rsidRPr="006F42AE">
                <w:rPr>
                  <w:rFonts w:ascii="Matter" w:eastAsia="Arial" w:hAnsi="Matter" w:cs="Arial"/>
                  <w:color w:val="0000FF"/>
                  <w:sz w:val="20"/>
                  <w:szCs w:val="20"/>
                  <w:u w:val="single"/>
                </w:rPr>
                <w:t>https://aws.amazon.com/blogs/security/tag/data-processing-agreement/</w:t>
              </w:r>
            </w:hyperlink>
            <w:r w:rsidRPr="006F42AE">
              <w:rPr>
                <w:rFonts w:ascii="Matter" w:eastAsia="Arial" w:hAnsi="Matter" w:cs="Arial"/>
                <w:sz w:val="20"/>
                <w:szCs w:val="20"/>
              </w:rPr>
              <w:t xml:space="preserve"> hence the DPA automatically applies.</w:t>
            </w:r>
          </w:p>
          <w:p w14:paraId="5AE45143" w14:textId="77777777" w:rsidR="007D1238" w:rsidRPr="006F42AE" w:rsidRDefault="007D1238" w:rsidP="002750B8">
            <w:pPr>
              <w:spacing w:before="60"/>
              <w:rPr>
                <w:rFonts w:ascii="Matter" w:eastAsia="Arial" w:hAnsi="Matter" w:cs="Arial"/>
                <w:sz w:val="20"/>
                <w:szCs w:val="20"/>
              </w:rPr>
            </w:pPr>
          </w:p>
        </w:tc>
      </w:tr>
      <w:tr w:rsidR="007D1238" w:rsidRPr="006F42AE" w14:paraId="6A14ED42" w14:textId="77777777" w:rsidTr="00FC6030">
        <w:trPr>
          <w:trHeight w:val="558"/>
        </w:trPr>
        <w:tc>
          <w:tcPr>
            <w:tcW w:w="2730" w:type="dxa"/>
            <w:shd w:val="clear" w:color="auto" w:fill="auto"/>
          </w:tcPr>
          <w:p w14:paraId="34F3DBE2" w14:textId="77777777" w:rsidR="007D1238" w:rsidRPr="006F42AE" w:rsidRDefault="007D1238" w:rsidP="002750B8">
            <w:pPr>
              <w:spacing w:before="60"/>
              <w:rPr>
                <w:rFonts w:ascii="Matter" w:eastAsia="Arial" w:hAnsi="Matter" w:cs="Arial"/>
                <w:b/>
                <w:sz w:val="20"/>
                <w:szCs w:val="20"/>
              </w:rPr>
            </w:pPr>
            <w:r w:rsidRPr="006F42AE">
              <w:rPr>
                <w:rFonts w:ascii="Matter" w:eastAsia="Arial" w:hAnsi="Matter" w:cs="Arial"/>
                <w:b/>
                <w:sz w:val="20"/>
                <w:szCs w:val="20"/>
              </w:rPr>
              <w:t>Subject matter of the Processing</w:t>
            </w:r>
          </w:p>
        </w:tc>
        <w:tc>
          <w:tcPr>
            <w:tcW w:w="7458" w:type="dxa"/>
            <w:shd w:val="clear" w:color="auto" w:fill="auto"/>
          </w:tcPr>
          <w:p w14:paraId="0A473DA7" w14:textId="148225F9" w:rsidR="007D1238" w:rsidRPr="006F42AE" w:rsidRDefault="007D1238" w:rsidP="002750B8">
            <w:pPr>
              <w:spacing w:before="60"/>
              <w:rPr>
                <w:rFonts w:ascii="Matter" w:eastAsia="Arial" w:hAnsi="Matter" w:cs="Arial"/>
                <w:sz w:val="20"/>
                <w:szCs w:val="20"/>
              </w:rPr>
            </w:pPr>
            <w:r w:rsidRPr="006F42AE">
              <w:rPr>
                <w:rFonts w:ascii="Matter" w:eastAsia="Arial" w:hAnsi="Matter" w:cs="Arial"/>
                <w:sz w:val="20"/>
                <w:szCs w:val="20"/>
              </w:rPr>
              <w:t xml:space="preserve">Infrastructure hosting provider for the </w:t>
            </w:r>
            <w:r>
              <w:rPr>
                <w:rFonts w:ascii="Matter" w:eastAsia="Arial" w:hAnsi="Matter" w:cs="Arial"/>
                <w:sz w:val="20"/>
                <w:szCs w:val="20"/>
              </w:rPr>
              <w:t>Pando</w:t>
            </w:r>
            <w:r w:rsidRPr="006F42AE">
              <w:rPr>
                <w:rFonts w:ascii="Matter" w:eastAsia="Arial" w:hAnsi="Matter" w:cs="Arial"/>
                <w:sz w:val="20"/>
                <w:szCs w:val="20"/>
              </w:rPr>
              <w:t xml:space="preserve"> products and services.</w:t>
            </w:r>
          </w:p>
        </w:tc>
      </w:tr>
      <w:tr w:rsidR="00BF2709" w:rsidRPr="006F42AE" w14:paraId="6AC7DEB2" w14:textId="77777777" w:rsidTr="00FC6030">
        <w:trPr>
          <w:trHeight w:val="552"/>
        </w:trPr>
        <w:tc>
          <w:tcPr>
            <w:tcW w:w="2730" w:type="dxa"/>
            <w:shd w:val="clear" w:color="auto" w:fill="auto"/>
          </w:tcPr>
          <w:p w14:paraId="3FDEE2A8" w14:textId="77777777"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t>Duration of the Processing</w:t>
            </w:r>
          </w:p>
        </w:tc>
        <w:tc>
          <w:tcPr>
            <w:tcW w:w="7458" w:type="dxa"/>
            <w:shd w:val="clear" w:color="auto" w:fill="auto"/>
          </w:tcPr>
          <w:p w14:paraId="64AA0D2A" w14:textId="50BE88BD"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The Processing will take place over the duration of the relevant Service Instance, except that storage of any data item that that may require retention for purposes of historical review or audit, shall be retained by Pando for a period which is no longer than is necessary for those purposes.</w:t>
            </w:r>
          </w:p>
        </w:tc>
      </w:tr>
      <w:tr w:rsidR="00BF2709" w:rsidRPr="006F42AE" w14:paraId="1747A5CF" w14:textId="77777777" w:rsidTr="00FC6030">
        <w:trPr>
          <w:trHeight w:val="560"/>
        </w:trPr>
        <w:tc>
          <w:tcPr>
            <w:tcW w:w="2730" w:type="dxa"/>
            <w:shd w:val="clear" w:color="auto" w:fill="auto"/>
          </w:tcPr>
          <w:p w14:paraId="10B735B9" w14:textId="77777777"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t>Nature and purposes of Processing</w:t>
            </w:r>
          </w:p>
        </w:tc>
        <w:tc>
          <w:tcPr>
            <w:tcW w:w="7458" w:type="dxa"/>
            <w:shd w:val="clear" w:color="auto" w:fill="auto"/>
          </w:tcPr>
          <w:p w14:paraId="71103ED7" w14:textId="59584C7A" w:rsidR="00BF2709" w:rsidRPr="006F42AE" w:rsidRDefault="00BF2709" w:rsidP="002750B8">
            <w:pPr>
              <w:pBdr>
                <w:top w:val="nil"/>
                <w:left w:val="nil"/>
                <w:bottom w:val="nil"/>
                <w:right w:val="nil"/>
                <w:between w:val="nil"/>
              </w:pBdr>
              <w:rPr>
                <w:rFonts w:ascii="Matter" w:eastAsia="Arial" w:hAnsi="Matter" w:cs="Arial"/>
                <w:sz w:val="20"/>
                <w:szCs w:val="20"/>
              </w:rPr>
            </w:pPr>
            <w:r w:rsidRPr="006F42AE">
              <w:rPr>
                <w:rFonts w:ascii="Matter" w:eastAsia="Arial" w:hAnsi="Matter" w:cs="Arial"/>
                <w:sz w:val="20"/>
                <w:szCs w:val="20"/>
              </w:rPr>
              <w:t xml:space="preserve">Secure </w:t>
            </w:r>
            <w:r>
              <w:rPr>
                <w:rFonts w:ascii="Matter" w:eastAsia="Arial" w:hAnsi="Matter" w:cs="Arial"/>
                <w:sz w:val="20"/>
                <w:szCs w:val="20"/>
              </w:rPr>
              <w:t>message communications</w:t>
            </w:r>
            <w:r w:rsidRPr="006F42AE">
              <w:rPr>
                <w:rFonts w:ascii="Matter" w:eastAsia="Arial" w:hAnsi="Matter" w:cs="Arial"/>
                <w:sz w:val="20"/>
                <w:szCs w:val="20"/>
              </w:rPr>
              <w:t xml:space="preserve"> occur between parties’ devices, data is encrypted in transit and at rest, and storage is solely in the UK</w:t>
            </w:r>
            <w:r>
              <w:rPr>
                <w:rFonts w:ascii="Matter" w:eastAsia="Arial" w:hAnsi="Matter" w:cs="Arial"/>
                <w:sz w:val="20"/>
                <w:szCs w:val="20"/>
              </w:rPr>
              <w:t xml:space="preserve"> or EEA</w:t>
            </w:r>
            <w:r w:rsidRPr="006F42AE">
              <w:rPr>
                <w:rFonts w:ascii="Matter" w:eastAsia="Arial" w:hAnsi="Matter" w:cs="Arial"/>
                <w:sz w:val="20"/>
                <w:szCs w:val="20"/>
              </w:rPr>
              <w:t xml:space="preserve">. Amazon Web Services (AWS) Encryption Keys are held in the UK and AWS has no access to them by any technical means. </w:t>
            </w:r>
            <w:r w:rsidR="003E788E">
              <w:rPr>
                <w:rFonts w:ascii="Matter" w:eastAsia="Arial" w:hAnsi="Matter" w:cs="Arial"/>
                <w:sz w:val="20"/>
                <w:szCs w:val="20"/>
              </w:rPr>
              <w:t xml:space="preserve"> </w:t>
            </w:r>
            <w:r>
              <w:rPr>
                <w:rFonts w:ascii="Matter" w:eastAsia="Arial" w:hAnsi="Matter" w:cs="Arial"/>
                <w:sz w:val="20"/>
                <w:szCs w:val="20"/>
              </w:rPr>
              <w:t>Some m</w:t>
            </w:r>
            <w:r w:rsidRPr="006F42AE">
              <w:rPr>
                <w:rFonts w:ascii="Matter" w:eastAsia="Arial" w:hAnsi="Matter" w:cs="Arial"/>
                <w:sz w:val="20"/>
                <w:szCs w:val="20"/>
              </w:rPr>
              <w:t xml:space="preserve">etadata </w:t>
            </w:r>
            <w:r>
              <w:rPr>
                <w:rFonts w:ascii="Matter" w:eastAsia="Arial" w:hAnsi="Matter" w:cs="Arial"/>
                <w:sz w:val="20"/>
                <w:szCs w:val="20"/>
              </w:rPr>
              <w:t>is collected to</w:t>
            </w:r>
            <w:r w:rsidRPr="006F42AE">
              <w:rPr>
                <w:rFonts w:ascii="Matter" w:eastAsia="Arial" w:hAnsi="Matter" w:cs="Arial"/>
                <w:sz w:val="20"/>
                <w:szCs w:val="20"/>
              </w:rPr>
              <w:t xml:space="preserve"> provide additional context about the way their service is being used</w:t>
            </w:r>
            <w:r>
              <w:rPr>
                <w:rFonts w:ascii="Matter" w:eastAsia="Arial" w:hAnsi="Matter" w:cs="Arial"/>
                <w:sz w:val="20"/>
                <w:szCs w:val="20"/>
              </w:rPr>
              <w:t xml:space="preserve"> and for safety and monitoring purposes.</w:t>
            </w:r>
            <w:r w:rsidR="002750B8">
              <w:rPr>
                <w:rFonts w:ascii="Matter" w:eastAsia="Arial" w:hAnsi="Matter" w:cs="Arial"/>
                <w:sz w:val="20"/>
                <w:szCs w:val="20"/>
              </w:rPr>
              <w:t xml:space="preserve"> Data is required to fulfil the </w:t>
            </w:r>
            <w:r w:rsidR="002750B8" w:rsidRPr="002750B8">
              <w:rPr>
                <w:rFonts w:ascii="Matter" w:eastAsia="Arial" w:hAnsi="Matter" w:cs="Arial"/>
                <w:b/>
                <w:bCs/>
                <w:sz w:val="20"/>
                <w:szCs w:val="20"/>
              </w:rPr>
              <w:t>contract.</w:t>
            </w:r>
          </w:p>
        </w:tc>
      </w:tr>
      <w:tr w:rsidR="00BF2709" w:rsidRPr="006F42AE" w14:paraId="2FE438D7" w14:textId="77777777" w:rsidTr="00FC6030">
        <w:trPr>
          <w:trHeight w:val="412"/>
        </w:trPr>
        <w:tc>
          <w:tcPr>
            <w:tcW w:w="2730" w:type="dxa"/>
            <w:shd w:val="clear" w:color="auto" w:fill="auto"/>
          </w:tcPr>
          <w:p w14:paraId="32B0B8A9" w14:textId="77777777"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t>Type of Personal Data</w:t>
            </w:r>
          </w:p>
        </w:tc>
        <w:tc>
          <w:tcPr>
            <w:tcW w:w="7458" w:type="dxa"/>
            <w:shd w:val="clear" w:color="auto" w:fill="auto"/>
          </w:tcPr>
          <w:p w14:paraId="40A909A8" w14:textId="56EC26F8"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 xml:space="preserve">Set by the </w:t>
            </w:r>
            <w:r w:rsidR="002750B8">
              <w:rPr>
                <w:rFonts w:ascii="Matter" w:eastAsia="Arial" w:hAnsi="Matter" w:cs="Arial"/>
                <w:sz w:val="20"/>
                <w:szCs w:val="20"/>
              </w:rPr>
              <w:t>user/</w:t>
            </w:r>
            <w:r w:rsidRPr="006F42AE">
              <w:rPr>
                <w:rFonts w:ascii="Matter" w:eastAsia="Arial" w:hAnsi="Matter" w:cs="Arial"/>
                <w:sz w:val="20"/>
                <w:szCs w:val="20"/>
              </w:rPr>
              <w:t>data controller</w:t>
            </w:r>
            <w:r w:rsidR="002750B8">
              <w:rPr>
                <w:rFonts w:ascii="Matter" w:eastAsia="Arial" w:hAnsi="Matter" w:cs="Arial"/>
                <w:sz w:val="20"/>
                <w:szCs w:val="20"/>
              </w:rPr>
              <w:t xml:space="preserve"> in terms of message data</w:t>
            </w:r>
            <w:r w:rsidRPr="006F42AE">
              <w:rPr>
                <w:rFonts w:ascii="Matter" w:eastAsia="Arial" w:hAnsi="Matter" w:cs="Arial"/>
                <w:sz w:val="20"/>
                <w:szCs w:val="20"/>
              </w:rPr>
              <w:t xml:space="preserve"> - see above.</w:t>
            </w:r>
            <w:r w:rsidR="002750B8">
              <w:rPr>
                <w:rFonts w:ascii="Matter" w:eastAsia="Arial" w:hAnsi="Matter" w:cs="Arial"/>
                <w:sz w:val="20"/>
                <w:szCs w:val="20"/>
              </w:rPr>
              <w:t xml:space="preserve"> Users’ email addresses and Trust are collected to facilitate logins.</w:t>
            </w:r>
          </w:p>
        </w:tc>
      </w:tr>
      <w:tr w:rsidR="00BF2709" w:rsidRPr="006F42AE" w14:paraId="54074908" w14:textId="77777777" w:rsidTr="00FC6030">
        <w:trPr>
          <w:trHeight w:val="560"/>
        </w:trPr>
        <w:tc>
          <w:tcPr>
            <w:tcW w:w="2730" w:type="dxa"/>
            <w:shd w:val="clear" w:color="auto" w:fill="auto"/>
          </w:tcPr>
          <w:p w14:paraId="61655C88" w14:textId="77777777"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t>Categories of Data Subjects</w:t>
            </w:r>
          </w:p>
        </w:tc>
        <w:tc>
          <w:tcPr>
            <w:tcW w:w="7458" w:type="dxa"/>
            <w:shd w:val="clear" w:color="auto" w:fill="auto"/>
          </w:tcPr>
          <w:p w14:paraId="089BB1BD" w14:textId="77777777" w:rsidR="00BF2709" w:rsidRPr="006F42AE" w:rsidRDefault="00BF2709" w:rsidP="002750B8">
            <w:pPr>
              <w:spacing w:before="60"/>
              <w:rPr>
                <w:rFonts w:ascii="Matter" w:eastAsia="Arial" w:hAnsi="Matter" w:cs="Arial"/>
                <w:sz w:val="20"/>
                <w:szCs w:val="20"/>
              </w:rPr>
            </w:pPr>
            <w:r>
              <w:rPr>
                <w:rFonts w:ascii="Matter" w:eastAsia="Arial" w:hAnsi="Matter" w:cs="Arial"/>
                <w:sz w:val="20"/>
                <w:szCs w:val="20"/>
              </w:rPr>
              <w:t xml:space="preserve">Users: </w:t>
            </w:r>
            <w:r w:rsidRPr="006F42AE">
              <w:rPr>
                <w:rFonts w:ascii="Matter" w:eastAsia="Arial" w:hAnsi="Matter" w:cs="Arial"/>
                <w:sz w:val="20"/>
                <w:szCs w:val="20"/>
              </w:rPr>
              <w:t xml:space="preserve">Clinicians, </w:t>
            </w:r>
            <w:r>
              <w:rPr>
                <w:rFonts w:ascii="Matter" w:eastAsia="Arial" w:hAnsi="Matter" w:cs="Arial"/>
                <w:sz w:val="20"/>
                <w:szCs w:val="20"/>
              </w:rPr>
              <w:t>a</w:t>
            </w:r>
            <w:r w:rsidRPr="006F42AE">
              <w:rPr>
                <w:rFonts w:ascii="Matter" w:eastAsia="Arial" w:hAnsi="Matter" w:cs="Arial"/>
                <w:sz w:val="20"/>
                <w:szCs w:val="20"/>
              </w:rPr>
              <w:t>ffiliated personnel at a Trust</w:t>
            </w:r>
          </w:p>
          <w:p w14:paraId="57FE5B74" w14:textId="77777777"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 xml:space="preserve">Organisation </w:t>
            </w:r>
            <w:r>
              <w:rPr>
                <w:rFonts w:ascii="Matter" w:eastAsia="Arial" w:hAnsi="Matter" w:cs="Arial"/>
                <w:sz w:val="20"/>
                <w:szCs w:val="20"/>
              </w:rPr>
              <w:t>a</w:t>
            </w:r>
            <w:r w:rsidRPr="006F42AE">
              <w:rPr>
                <w:rFonts w:ascii="Matter" w:eastAsia="Arial" w:hAnsi="Matter" w:cs="Arial"/>
                <w:sz w:val="20"/>
                <w:szCs w:val="20"/>
              </w:rPr>
              <w:t xml:space="preserve">dministrative </w:t>
            </w:r>
            <w:r>
              <w:rPr>
                <w:rFonts w:ascii="Matter" w:eastAsia="Arial" w:hAnsi="Matter" w:cs="Arial"/>
                <w:sz w:val="20"/>
                <w:szCs w:val="20"/>
              </w:rPr>
              <w:t>and support s</w:t>
            </w:r>
            <w:r w:rsidRPr="006F42AE">
              <w:rPr>
                <w:rFonts w:ascii="Matter" w:eastAsia="Arial" w:hAnsi="Matter" w:cs="Arial"/>
                <w:sz w:val="20"/>
                <w:szCs w:val="20"/>
              </w:rPr>
              <w:t>taff.</w:t>
            </w:r>
          </w:p>
        </w:tc>
      </w:tr>
      <w:tr w:rsidR="00BF2709" w:rsidRPr="006F42AE" w14:paraId="61FDA305" w14:textId="77777777" w:rsidTr="00FC6030">
        <w:trPr>
          <w:trHeight w:val="1118"/>
        </w:trPr>
        <w:tc>
          <w:tcPr>
            <w:tcW w:w="2730" w:type="dxa"/>
            <w:shd w:val="clear" w:color="auto" w:fill="auto"/>
          </w:tcPr>
          <w:p w14:paraId="36899438" w14:textId="77777777"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t>Plan for return and destruction of the data once the Processing is complete</w:t>
            </w:r>
          </w:p>
        </w:tc>
        <w:tc>
          <w:tcPr>
            <w:tcW w:w="7458" w:type="dxa"/>
            <w:shd w:val="clear" w:color="auto" w:fill="auto"/>
          </w:tcPr>
          <w:p w14:paraId="5707F9CA" w14:textId="77777777"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 xml:space="preserve">At the controller’s choice, at the end of the contract, </w:t>
            </w:r>
            <w:r>
              <w:rPr>
                <w:rFonts w:ascii="Matter" w:eastAsia="Arial" w:hAnsi="Matter" w:cs="Arial"/>
                <w:sz w:val="20"/>
                <w:szCs w:val="20"/>
              </w:rPr>
              <w:t>Pando</w:t>
            </w:r>
            <w:r w:rsidRPr="006F42AE">
              <w:rPr>
                <w:rFonts w:ascii="Matter" w:eastAsia="Arial" w:hAnsi="Matter" w:cs="Arial"/>
                <w:sz w:val="20"/>
                <w:szCs w:val="20"/>
              </w:rPr>
              <w:t xml:space="preserve"> requires all sub processors to delete or return all the personal data it has been processing for it; and delete existing copies of the personal data unless UK law requires it to be stored.</w:t>
            </w:r>
          </w:p>
          <w:p w14:paraId="6806A53A" w14:textId="77777777"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Deletion of personal data is done in a secure manner, in accordance with the security requirements of Article 32 of the GDPR.</w:t>
            </w:r>
          </w:p>
        </w:tc>
      </w:tr>
    </w:tbl>
    <w:p w14:paraId="78F366C2" w14:textId="7604D30D" w:rsidR="00BF2709" w:rsidRDefault="00BF2709" w:rsidP="002750B8"/>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7458"/>
      </w:tblGrid>
      <w:tr w:rsidR="00B66D45" w:rsidRPr="006F42AE" w14:paraId="789E97F7" w14:textId="77777777" w:rsidTr="0098550E">
        <w:trPr>
          <w:trHeight w:val="892"/>
        </w:trPr>
        <w:tc>
          <w:tcPr>
            <w:tcW w:w="10188" w:type="dxa"/>
            <w:gridSpan w:val="2"/>
            <w:shd w:val="clear" w:color="auto" w:fill="D9D9D9"/>
          </w:tcPr>
          <w:p w14:paraId="4B0D0E05" w14:textId="77777777" w:rsidR="00B66D45" w:rsidRPr="006F42AE" w:rsidRDefault="00B66D45" w:rsidP="0098550E">
            <w:pPr>
              <w:spacing w:before="60"/>
              <w:rPr>
                <w:rFonts w:ascii="Matter" w:eastAsia="Arial" w:hAnsi="Matter" w:cs="Arial"/>
                <w:b/>
                <w:sz w:val="20"/>
                <w:szCs w:val="20"/>
              </w:rPr>
            </w:pPr>
            <w:r w:rsidRPr="006F42AE">
              <w:rPr>
                <w:rFonts w:ascii="Matter" w:eastAsia="Arial" w:hAnsi="Matter" w:cs="Arial"/>
                <w:b/>
                <w:sz w:val="20"/>
                <w:szCs w:val="20"/>
              </w:rPr>
              <w:t>Processor details</w:t>
            </w:r>
            <w:r>
              <w:rPr>
                <w:rFonts w:ascii="Matter" w:eastAsia="Arial" w:hAnsi="Matter" w:cs="Arial"/>
                <w:b/>
                <w:sz w:val="20"/>
                <w:szCs w:val="20"/>
              </w:rPr>
              <w:t xml:space="preserve"> (2)</w:t>
            </w:r>
            <w:r w:rsidRPr="006F42AE">
              <w:rPr>
                <w:rFonts w:ascii="Matter" w:eastAsia="Arial" w:hAnsi="Matter" w:cs="Arial"/>
                <w:b/>
                <w:sz w:val="20"/>
                <w:szCs w:val="20"/>
              </w:rPr>
              <w:t>:</w:t>
            </w:r>
          </w:p>
          <w:p w14:paraId="4EDFBE91" w14:textId="77777777" w:rsidR="00B66D45" w:rsidRPr="006F42AE" w:rsidRDefault="00B66D45" w:rsidP="0098550E">
            <w:pPr>
              <w:spacing w:before="60"/>
              <w:rPr>
                <w:rFonts w:ascii="Matter" w:eastAsia="Arial" w:hAnsi="Matter" w:cs="Arial"/>
                <w:sz w:val="20"/>
                <w:szCs w:val="20"/>
              </w:rPr>
            </w:pPr>
          </w:p>
        </w:tc>
      </w:tr>
      <w:tr w:rsidR="00B66D45" w:rsidRPr="006F42AE" w14:paraId="7B21D5C9" w14:textId="77777777" w:rsidTr="0098550E">
        <w:trPr>
          <w:trHeight w:val="564"/>
        </w:trPr>
        <w:tc>
          <w:tcPr>
            <w:tcW w:w="2730" w:type="dxa"/>
            <w:shd w:val="clear" w:color="auto" w:fill="auto"/>
          </w:tcPr>
          <w:p w14:paraId="7738D005" w14:textId="77777777" w:rsidR="00B66D45" w:rsidRPr="006F42AE" w:rsidRDefault="00B66D45" w:rsidP="0098550E">
            <w:pPr>
              <w:spacing w:before="60"/>
              <w:rPr>
                <w:rFonts w:ascii="Matter" w:eastAsia="Arial" w:hAnsi="Matter" w:cs="Arial"/>
                <w:b/>
                <w:sz w:val="20"/>
                <w:szCs w:val="20"/>
              </w:rPr>
            </w:pPr>
            <w:r w:rsidRPr="006F42AE">
              <w:rPr>
                <w:rFonts w:ascii="Matter" w:eastAsia="Arial" w:hAnsi="Matter" w:cs="Arial"/>
                <w:b/>
                <w:sz w:val="20"/>
                <w:szCs w:val="20"/>
              </w:rPr>
              <w:t>Processor Organisation Name</w:t>
            </w:r>
          </w:p>
        </w:tc>
        <w:tc>
          <w:tcPr>
            <w:tcW w:w="7458" w:type="dxa"/>
            <w:shd w:val="clear" w:color="auto" w:fill="auto"/>
          </w:tcPr>
          <w:p w14:paraId="5991423B" w14:textId="096AA450" w:rsidR="00B66D45" w:rsidRPr="006F42AE" w:rsidRDefault="00B66D45" w:rsidP="0098550E">
            <w:pPr>
              <w:spacing w:before="60"/>
              <w:rPr>
                <w:rFonts w:ascii="Matter" w:eastAsia="Arial" w:hAnsi="Matter" w:cs="Arial"/>
                <w:sz w:val="20"/>
                <w:szCs w:val="20"/>
              </w:rPr>
            </w:pPr>
            <w:r>
              <w:rPr>
                <w:rFonts w:ascii="Matter" w:eastAsia="Arial" w:hAnsi="Matter" w:cs="Arial"/>
                <w:b/>
                <w:sz w:val="20"/>
                <w:szCs w:val="20"/>
              </w:rPr>
              <w:t xml:space="preserve">Google </w:t>
            </w:r>
            <w:r>
              <w:rPr>
                <w:rFonts w:ascii="Matter" w:eastAsia="Arial" w:hAnsi="Matter" w:cs="Arial"/>
                <w:b/>
                <w:sz w:val="20"/>
                <w:szCs w:val="20"/>
              </w:rPr>
              <w:t>Analytics</w:t>
            </w:r>
            <w:r w:rsidRPr="006F42AE">
              <w:rPr>
                <w:rFonts w:ascii="Matter" w:eastAsia="Arial" w:hAnsi="Matter" w:cs="Arial"/>
                <w:sz w:val="20"/>
                <w:szCs w:val="20"/>
              </w:rPr>
              <w:t xml:space="preserve"> </w:t>
            </w:r>
            <w:r w:rsidRPr="00BF2709">
              <w:rPr>
                <w:rFonts w:ascii="Matter" w:eastAsia="Arial" w:hAnsi="Matter" w:cs="Arial"/>
                <w:sz w:val="20"/>
                <w:szCs w:val="20"/>
              </w:rPr>
              <w:t xml:space="preserve">is a </w:t>
            </w:r>
            <w:r w:rsidRPr="00B66D45">
              <w:rPr>
                <w:rFonts w:ascii="Matter" w:eastAsia="Arial" w:hAnsi="Matter" w:cs="Arial"/>
                <w:sz w:val="20"/>
                <w:szCs w:val="20"/>
              </w:rPr>
              <w:t xml:space="preserve">web analytics service offered by Google that tracks and reports website traffic, currently as a platform inside the Google Marketing </w:t>
            </w:r>
            <w:r w:rsidRPr="00B66D45">
              <w:rPr>
                <w:rFonts w:ascii="Matter" w:eastAsia="Arial" w:hAnsi="Matter" w:cs="Arial"/>
                <w:sz w:val="20"/>
                <w:szCs w:val="20"/>
              </w:rPr>
              <w:lastRenderedPageBreak/>
              <w:t>Platform</w:t>
            </w:r>
            <w:r w:rsidRPr="00B66D45">
              <w:rPr>
                <w:rFonts w:ascii="Matter" w:eastAsia="Arial" w:hAnsi="Matter" w:cs="Arial"/>
                <w:sz w:val="20"/>
                <w:szCs w:val="20"/>
              </w:rPr>
              <w:t xml:space="preserve"> </w:t>
            </w:r>
            <w:r w:rsidRPr="006F42AE">
              <w:rPr>
                <w:rFonts w:ascii="Matter" w:eastAsia="Arial" w:hAnsi="Matter" w:cs="Arial"/>
                <w:sz w:val="20"/>
                <w:szCs w:val="20"/>
              </w:rPr>
              <w:t xml:space="preserve">(UK and EU compliant) see </w:t>
            </w:r>
            <w:hyperlink r:id="rId10" w:history="1">
              <w:r w:rsidRPr="006940BD">
                <w:rPr>
                  <w:rStyle w:val="Hyperlink"/>
                  <w:rFonts w:ascii="Matter" w:eastAsia="Arial" w:hAnsi="Matter" w:cs="Arial"/>
                  <w:sz w:val="20"/>
                  <w:szCs w:val="20"/>
                </w:rPr>
                <w:t>https://policies.google.com/privacy?hl=en-GB</w:t>
              </w:r>
            </w:hyperlink>
            <w:r>
              <w:rPr>
                <w:rFonts w:ascii="Matter" w:eastAsia="Arial" w:hAnsi="Matter" w:cs="Arial"/>
                <w:sz w:val="20"/>
                <w:szCs w:val="20"/>
              </w:rPr>
              <w:t xml:space="preserve"> </w:t>
            </w:r>
          </w:p>
          <w:p w14:paraId="34A6B95C" w14:textId="2CFB42A6" w:rsidR="00B66D45" w:rsidRPr="006F42AE" w:rsidRDefault="00B66D45" w:rsidP="0098550E">
            <w:pPr>
              <w:spacing w:before="60"/>
              <w:rPr>
                <w:rFonts w:ascii="Matter" w:eastAsia="Arial" w:hAnsi="Matter" w:cs="Arial"/>
                <w:sz w:val="20"/>
                <w:szCs w:val="20"/>
              </w:rPr>
            </w:pPr>
            <w:r>
              <w:rPr>
                <w:rFonts w:ascii="Matter" w:eastAsia="Arial" w:hAnsi="Matter" w:cs="Arial"/>
                <w:sz w:val="20"/>
                <w:szCs w:val="20"/>
              </w:rPr>
              <w:t xml:space="preserve">DPA: </w:t>
            </w:r>
            <w:hyperlink r:id="rId11" w:history="1">
              <w:r w:rsidRPr="00B66D45">
                <w:rPr>
                  <w:rStyle w:val="Hyperlink"/>
                  <w:rFonts w:ascii="Matter" w:eastAsia="Arial" w:hAnsi="Matter" w:cs="Arial"/>
                  <w:sz w:val="20"/>
                  <w:szCs w:val="20"/>
                </w:rPr>
                <w:t>https://www.google.com/analytics/terms/dpa/dataprocessingamendment_20130906.html</w:t>
              </w:r>
            </w:hyperlink>
          </w:p>
        </w:tc>
      </w:tr>
      <w:tr w:rsidR="00B66D45" w:rsidRPr="006F42AE" w14:paraId="25305617" w14:textId="77777777" w:rsidTr="0098550E">
        <w:trPr>
          <w:trHeight w:val="558"/>
        </w:trPr>
        <w:tc>
          <w:tcPr>
            <w:tcW w:w="2730" w:type="dxa"/>
            <w:shd w:val="clear" w:color="auto" w:fill="auto"/>
          </w:tcPr>
          <w:p w14:paraId="5C137847" w14:textId="77777777" w:rsidR="00B66D45" w:rsidRPr="006F42AE" w:rsidRDefault="00B66D45" w:rsidP="0098550E">
            <w:pPr>
              <w:spacing w:before="60"/>
              <w:rPr>
                <w:rFonts w:ascii="Matter" w:eastAsia="Arial" w:hAnsi="Matter" w:cs="Arial"/>
                <w:b/>
                <w:sz w:val="20"/>
                <w:szCs w:val="20"/>
              </w:rPr>
            </w:pPr>
            <w:r w:rsidRPr="006F42AE">
              <w:rPr>
                <w:rFonts w:ascii="Matter" w:eastAsia="Arial" w:hAnsi="Matter" w:cs="Arial"/>
                <w:b/>
                <w:sz w:val="20"/>
                <w:szCs w:val="20"/>
              </w:rPr>
              <w:lastRenderedPageBreak/>
              <w:t>Subject matter of the Processing</w:t>
            </w:r>
          </w:p>
        </w:tc>
        <w:tc>
          <w:tcPr>
            <w:tcW w:w="7458" w:type="dxa"/>
            <w:shd w:val="clear" w:color="auto" w:fill="auto"/>
          </w:tcPr>
          <w:p w14:paraId="71FA2A29" w14:textId="18AF17D1" w:rsidR="00B66D45" w:rsidRPr="006F42AE" w:rsidRDefault="000929CB" w:rsidP="0098550E">
            <w:pPr>
              <w:spacing w:before="60"/>
              <w:rPr>
                <w:rFonts w:ascii="Matter" w:eastAsia="Arial" w:hAnsi="Matter" w:cs="Arial"/>
                <w:sz w:val="20"/>
                <w:szCs w:val="20"/>
              </w:rPr>
            </w:pPr>
            <w:r w:rsidRPr="00B66D45">
              <w:rPr>
                <w:rFonts w:ascii="Matter" w:eastAsia="Arial" w:hAnsi="Matter" w:cs="Arial"/>
                <w:sz w:val="20"/>
                <w:szCs w:val="20"/>
              </w:rPr>
              <w:t>Google Analytics</w:t>
            </w:r>
            <w:r w:rsidR="00B66D45" w:rsidRPr="00B66D45">
              <w:rPr>
                <w:rFonts w:ascii="Matter" w:eastAsia="Arial" w:hAnsi="Matter" w:cs="Arial"/>
                <w:sz w:val="20"/>
                <w:szCs w:val="20"/>
              </w:rPr>
              <w:t xml:space="preserve"> </w:t>
            </w:r>
            <w:r w:rsidR="00B66D45">
              <w:rPr>
                <w:rFonts w:ascii="Matter" w:eastAsia="Arial" w:hAnsi="Matter" w:cs="Arial"/>
                <w:sz w:val="20"/>
                <w:szCs w:val="20"/>
              </w:rPr>
              <w:t>is deployed t</w:t>
            </w:r>
            <w:r w:rsidR="00B66D45" w:rsidRPr="00B66D45">
              <w:rPr>
                <w:rFonts w:ascii="Matter" w:eastAsia="Arial" w:hAnsi="Matter" w:cs="Arial"/>
                <w:sz w:val="20"/>
                <w:szCs w:val="20"/>
              </w:rPr>
              <w:t>o collect standard internet log information and details of visitor behaviour patterns. We do this to find out such things as the number of visitors to the various parts of the site. This information is only processed in a way that does not directly identify anyone. We do not make, and do not allow Google to make, any attempt to find out the identities of those visiting our website.</w:t>
            </w:r>
            <w:r w:rsidR="00B66D45" w:rsidRPr="006F42AE">
              <w:rPr>
                <w:rFonts w:ascii="Matter" w:eastAsia="Arial" w:hAnsi="Matter" w:cs="Arial"/>
                <w:sz w:val="20"/>
                <w:szCs w:val="20"/>
              </w:rPr>
              <w:t xml:space="preserve"> </w:t>
            </w:r>
            <w:r w:rsidR="00B66D45">
              <w:rPr>
                <w:rFonts w:ascii="Matter" w:eastAsia="Arial" w:hAnsi="Matter" w:cs="Arial"/>
                <w:sz w:val="20"/>
                <w:szCs w:val="20"/>
              </w:rPr>
              <w:t xml:space="preserve">It is categorised as </w:t>
            </w:r>
            <w:r w:rsidR="00B66D45" w:rsidRPr="006F42AE">
              <w:rPr>
                <w:rFonts w:ascii="Matter" w:eastAsia="Arial" w:hAnsi="Matter" w:cs="Arial"/>
                <w:sz w:val="20"/>
                <w:szCs w:val="20"/>
              </w:rPr>
              <w:t>“</w:t>
            </w:r>
            <w:r w:rsidR="00B66D45">
              <w:rPr>
                <w:rFonts w:ascii="Matter" w:eastAsia="Arial" w:hAnsi="Matter" w:cs="Arial"/>
                <w:sz w:val="20"/>
                <w:szCs w:val="20"/>
              </w:rPr>
              <w:t xml:space="preserve">Analytics </w:t>
            </w:r>
            <w:r w:rsidR="00B66D45" w:rsidRPr="006F42AE">
              <w:rPr>
                <w:rFonts w:ascii="Matter" w:eastAsia="Arial" w:hAnsi="Matter" w:cs="Arial"/>
                <w:sz w:val="20"/>
                <w:szCs w:val="20"/>
              </w:rPr>
              <w:t>software</w:t>
            </w:r>
            <w:r w:rsidR="00B66D45">
              <w:rPr>
                <w:rFonts w:ascii="Matter" w:eastAsia="Arial" w:hAnsi="Matter" w:cs="Arial"/>
                <w:sz w:val="20"/>
                <w:szCs w:val="20"/>
              </w:rPr>
              <w:t>”.</w:t>
            </w:r>
          </w:p>
        </w:tc>
      </w:tr>
      <w:tr w:rsidR="00B66D45" w:rsidRPr="006F42AE" w14:paraId="199AA910" w14:textId="77777777" w:rsidTr="0098550E">
        <w:trPr>
          <w:trHeight w:val="552"/>
        </w:trPr>
        <w:tc>
          <w:tcPr>
            <w:tcW w:w="2730" w:type="dxa"/>
            <w:shd w:val="clear" w:color="auto" w:fill="auto"/>
          </w:tcPr>
          <w:p w14:paraId="4A63791C" w14:textId="77777777" w:rsidR="00B66D45" w:rsidRPr="006F42AE" w:rsidRDefault="00B66D45" w:rsidP="0098550E">
            <w:pPr>
              <w:spacing w:before="60"/>
              <w:rPr>
                <w:rFonts w:ascii="Matter" w:eastAsia="Arial" w:hAnsi="Matter" w:cs="Arial"/>
                <w:b/>
                <w:sz w:val="20"/>
                <w:szCs w:val="20"/>
              </w:rPr>
            </w:pPr>
            <w:r w:rsidRPr="006F42AE">
              <w:rPr>
                <w:rFonts w:ascii="Matter" w:eastAsia="Arial" w:hAnsi="Matter" w:cs="Arial"/>
                <w:b/>
                <w:sz w:val="20"/>
                <w:szCs w:val="20"/>
              </w:rPr>
              <w:t>Duration of the Processing</w:t>
            </w:r>
          </w:p>
        </w:tc>
        <w:tc>
          <w:tcPr>
            <w:tcW w:w="7458" w:type="dxa"/>
            <w:shd w:val="clear" w:color="auto" w:fill="auto"/>
          </w:tcPr>
          <w:p w14:paraId="652A0F52" w14:textId="77777777" w:rsidR="00B66D45" w:rsidRPr="006F42AE" w:rsidRDefault="00B66D45" w:rsidP="0098550E">
            <w:pPr>
              <w:spacing w:before="60"/>
              <w:rPr>
                <w:rFonts w:ascii="Matter" w:eastAsia="Arial" w:hAnsi="Matter" w:cs="Arial"/>
                <w:sz w:val="20"/>
                <w:szCs w:val="20"/>
              </w:rPr>
            </w:pPr>
            <w:r w:rsidRPr="006F42AE">
              <w:rPr>
                <w:rFonts w:ascii="Matter" w:eastAsia="Arial" w:hAnsi="Matter" w:cs="Arial"/>
                <w:sz w:val="20"/>
                <w:szCs w:val="20"/>
              </w:rPr>
              <w:t>The Processing will take place over the duration of the relevant Service Instance, except that storage of any data item that that may require retention for purposes of historical review or audit, shall be retained by Pando for a period which is no longer than is necessary for those purposes.</w:t>
            </w:r>
          </w:p>
        </w:tc>
      </w:tr>
      <w:tr w:rsidR="00B66D45" w:rsidRPr="006F42AE" w14:paraId="79E8069F" w14:textId="77777777" w:rsidTr="0098550E">
        <w:trPr>
          <w:trHeight w:val="560"/>
        </w:trPr>
        <w:tc>
          <w:tcPr>
            <w:tcW w:w="2730" w:type="dxa"/>
            <w:shd w:val="clear" w:color="auto" w:fill="auto"/>
          </w:tcPr>
          <w:p w14:paraId="5D549058" w14:textId="77777777" w:rsidR="00B66D45" w:rsidRPr="006F42AE" w:rsidRDefault="00B66D45" w:rsidP="0098550E">
            <w:pPr>
              <w:spacing w:before="60"/>
              <w:rPr>
                <w:rFonts w:ascii="Matter" w:eastAsia="Arial" w:hAnsi="Matter" w:cs="Arial"/>
                <w:b/>
                <w:sz w:val="20"/>
                <w:szCs w:val="20"/>
              </w:rPr>
            </w:pPr>
            <w:r w:rsidRPr="006F42AE">
              <w:rPr>
                <w:rFonts w:ascii="Matter" w:eastAsia="Arial" w:hAnsi="Matter" w:cs="Arial"/>
                <w:b/>
                <w:sz w:val="20"/>
                <w:szCs w:val="20"/>
              </w:rPr>
              <w:t>Nature and purposes of Processing</w:t>
            </w:r>
          </w:p>
        </w:tc>
        <w:tc>
          <w:tcPr>
            <w:tcW w:w="7458" w:type="dxa"/>
            <w:shd w:val="clear" w:color="auto" w:fill="auto"/>
          </w:tcPr>
          <w:p w14:paraId="10326F64" w14:textId="585CE02A" w:rsidR="00B66D45" w:rsidRPr="006F42AE" w:rsidRDefault="00B66D45" w:rsidP="0098550E">
            <w:pPr>
              <w:spacing w:before="60"/>
              <w:rPr>
                <w:rFonts w:ascii="Matter" w:eastAsia="Arial" w:hAnsi="Matter" w:cs="Arial"/>
                <w:sz w:val="20"/>
                <w:szCs w:val="20"/>
              </w:rPr>
            </w:pPr>
            <w:r w:rsidRPr="006F42AE">
              <w:rPr>
                <w:rFonts w:ascii="Matter" w:eastAsia="Arial" w:hAnsi="Matter" w:cs="Arial"/>
                <w:sz w:val="20"/>
                <w:szCs w:val="20"/>
              </w:rPr>
              <w:t xml:space="preserve">Personal Data is collected for the purpose of providing the Services in order to </w:t>
            </w:r>
            <w:r>
              <w:rPr>
                <w:rFonts w:ascii="Matter" w:eastAsia="Arial" w:hAnsi="Matter" w:cs="Arial"/>
                <w:sz w:val="20"/>
                <w:szCs w:val="20"/>
              </w:rPr>
              <w:t>improve the service delivered as part of the</w:t>
            </w:r>
            <w:r w:rsidRPr="006F42AE">
              <w:rPr>
                <w:rFonts w:ascii="Matter" w:eastAsia="Arial" w:hAnsi="Matter" w:cs="Arial"/>
                <w:sz w:val="20"/>
                <w:szCs w:val="20"/>
              </w:rPr>
              <w:t xml:space="preserve"> </w:t>
            </w:r>
            <w:r w:rsidRPr="006F42AE">
              <w:rPr>
                <w:rFonts w:ascii="Matter" w:eastAsia="Arial" w:hAnsi="Matter" w:cs="Arial"/>
                <w:b/>
                <w:bCs/>
                <w:sz w:val="20"/>
                <w:szCs w:val="20"/>
              </w:rPr>
              <w:t>contract.</w:t>
            </w:r>
            <w:r w:rsidRPr="006F42AE">
              <w:rPr>
                <w:rFonts w:ascii="Matter" w:eastAsia="Arial" w:hAnsi="Matter" w:cs="Arial"/>
                <w:sz w:val="20"/>
                <w:szCs w:val="20"/>
              </w:rPr>
              <w:t xml:space="preserve"> </w:t>
            </w:r>
            <w:r>
              <w:rPr>
                <w:rFonts w:ascii="Matter" w:eastAsia="Arial" w:hAnsi="Matter" w:cs="Arial"/>
                <w:sz w:val="20"/>
                <w:szCs w:val="20"/>
              </w:rPr>
              <w:t xml:space="preserve"> The cookie preferences management software on the website collects advance </w:t>
            </w:r>
            <w:r w:rsidRPr="00B66D45">
              <w:rPr>
                <w:rFonts w:ascii="Matter" w:eastAsia="Arial" w:hAnsi="Matter" w:cs="Arial"/>
                <w:b/>
                <w:bCs/>
                <w:sz w:val="20"/>
                <w:szCs w:val="20"/>
              </w:rPr>
              <w:t xml:space="preserve">consent </w:t>
            </w:r>
            <w:r>
              <w:rPr>
                <w:rFonts w:ascii="Matter" w:eastAsia="Arial" w:hAnsi="Matter" w:cs="Arial"/>
                <w:sz w:val="20"/>
                <w:szCs w:val="20"/>
              </w:rPr>
              <w:t>for this processing.</w:t>
            </w:r>
          </w:p>
        </w:tc>
      </w:tr>
      <w:tr w:rsidR="00B66D45" w:rsidRPr="006F42AE" w14:paraId="2AF4FC41" w14:textId="77777777" w:rsidTr="0098550E">
        <w:trPr>
          <w:trHeight w:val="412"/>
        </w:trPr>
        <w:tc>
          <w:tcPr>
            <w:tcW w:w="2730" w:type="dxa"/>
            <w:shd w:val="clear" w:color="auto" w:fill="auto"/>
          </w:tcPr>
          <w:p w14:paraId="555303E9" w14:textId="77777777" w:rsidR="00B66D45" w:rsidRPr="006F42AE" w:rsidRDefault="00B66D45" w:rsidP="0098550E">
            <w:pPr>
              <w:spacing w:before="60"/>
              <w:rPr>
                <w:rFonts w:ascii="Matter" w:eastAsia="Arial" w:hAnsi="Matter" w:cs="Arial"/>
                <w:b/>
                <w:sz w:val="20"/>
                <w:szCs w:val="20"/>
              </w:rPr>
            </w:pPr>
            <w:r w:rsidRPr="006F42AE">
              <w:rPr>
                <w:rFonts w:ascii="Matter" w:eastAsia="Arial" w:hAnsi="Matter" w:cs="Arial"/>
                <w:b/>
                <w:sz w:val="20"/>
                <w:szCs w:val="20"/>
              </w:rPr>
              <w:t>Type of Personal Data</w:t>
            </w:r>
          </w:p>
        </w:tc>
        <w:tc>
          <w:tcPr>
            <w:tcW w:w="7458" w:type="dxa"/>
            <w:shd w:val="clear" w:color="auto" w:fill="auto"/>
          </w:tcPr>
          <w:p w14:paraId="6CC9EF1D" w14:textId="77777777" w:rsidR="00B66D45" w:rsidRPr="00BF2709" w:rsidRDefault="00B66D45" w:rsidP="0098550E">
            <w:pPr>
              <w:shd w:val="clear" w:color="auto" w:fill="FFFFFF"/>
              <w:spacing w:before="100" w:beforeAutospacing="1" w:after="100" w:afterAutospacing="1"/>
              <w:rPr>
                <w:rFonts w:ascii="Matter" w:eastAsia="Arial" w:hAnsi="Matter" w:cs="Arial"/>
                <w:sz w:val="20"/>
                <w:szCs w:val="20"/>
              </w:rPr>
            </w:pPr>
            <w:r w:rsidRPr="00BF2709">
              <w:rPr>
                <w:rFonts w:ascii="Matter" w:eastAsia="Arial" w:hAnsi="Matter" w:cs="Arial"/>
                <w:sz w:val="20"/>
                <w:szCs w:val="20"/>
              </w:rPr>
              <w:t>The type of information collected through the Google Analytics for Firebase implementation includes:</w:t>
            </w:r>
          </w:p>
          <w:p w14:paraId="19E713D7" w14:textId="743B6CA7" w:rsidR="00B66D45" w:rsidRPr="00BF2709" w:rsidRDefault="00B66D45" w:rsidP="00B66D45">
            <w:pPr>
              <w:numPr>
                <w:ilvl w:val="0"/>
                <w:numId w:val="3"/>
              </w:numPr>
              <w:shd w:val="clear" w:color="auto" w:fill="FFFFFF"/>
              <w:spacing w:before="100" w:beforeAutospacing="1" w:after="100" w:afterAutospacing="1"/>
              <w:textAlignment w:val="baseline"/>
              <w:rPr>
                <w:rFonts w:ascii="Matter" w:eastAsia="Arial" w:hAnsi="Matter" w:cs="Arial"/>
                <w:sz w:val="20"/>
                <w:szCs w:val="20"/>
              </w:rPr>
            </w:pPr>
            <w:r>
              <w:rPr>
                <w:rFonts w:ascii="Matter" w:eastAsia="Arial" w:hAnsi="Matter" w:cs="Arial"/>
                <w:sz w:val="20"/>
                <w:szCs w:val="20"/>
              </w:rPr>
              <w:t>Internet log information</w:t>
            </w:r>
          </w:p>
          <w:p w14:paraId="50F0CC96" w14:textId="08A5DB1E" w:rsidR="00B66D45" w:rsidRPr="00BF2709" w:rsidRDefault="00B66D45" w:rsidP="00B66D45">
            <w:pPr>
              <w:numPr>
                <w:ilvl w:val="0"/>
                <w:numId w:val="3"/>
              </w:numPr>
              <w:shd w:val="clear" w:color="auto" w:fill="FFFFFF"/>
              <w:spacing w:before="100" w:beforeAutospacing="1" w:after="100" w:afterAutospacing="1"/>
              <w:textAlignment w:val="baseline"/>
              <w:rPr>
                <w:rFonts w:ascii="Matter" w:eastAsia="Arial" w:hAnsi="Matter" w:cs="Arial"/>
                <w:sz w:val="20"/>
                <w:szCs w:val="20"/>
              </w:rPr>
            </w:pPr>
            <w:r>
              <w:rPr>
                <w:rFonts w:ascii="Matter" w:eastAsia="Arial" w:hAnsi="Matter" w:cs="Arial"/>
                <w:sz w:val="20"/>
                <w:szCs w:val="20"/>
              </w:rPr>
              <w:t>Visitor behaviour pattern</w:t>
            </w:r>
          </w:p>
          <w:p w14:paraId="40E57A26" w14:textId="022DA2A7" w:rsidR="00B66D45" w:rsidRPr="00BF2709" w:rsidRDefault="00B66D45" w:rsidP="00B66D45">
            <w:pPr>
              <w:numPr>
                <w:ilvl w:val="0"/>
                <w:numId w:val="3"/>
              </w:numPr>
              <w:shd w:val="clear" w:color="auto" w:fill="FFFFFF"/>
              <w:spacing w:before="100" w:beforeAutospacing="1" w:after="100" w:afterAutospacing="1"/>
              <w:textAlignment w:val="baseline"/>
              <w:rPr>
                <w:rFonts w:ascii="Matter" w:eastAsia="Arial" w:hAnsi="Matter" w:cs="Arial"/>
                <w:sz w:val="20"/>
                <w:szCs w:val="20"/>
              </w:rPr>
            </w:pPr>
            <w:r>
              <w:rPr>
                <w:rFonts w:ascii="Matter" w:eastAsia="Arial" w:hAnsi="Matter" w:cs="Arial"/>
                <w:sz w:val="20"/>
                <w:szCs w:val="20"/>
              </w:rPr>
              <w:t>Number of site visitors</w:t>
            </w:r>
          </w:p>
          <w:p w14:paraId="014764DC" w14:textId="2716E30E" w:rsidR="00B66D45" w:rsidRPr="00BF2709" w:rsidRDefault="000929CB" w:rsidP="000929CB">
            <w:pPr>
              <w:shd w:val="clear" w:color="auto" w:fill="FFFFFF"/>
              <w:spacing w:before="100" w:beforeAutospacing="1" w:after="100" w:afterAutospacing="1"/>
              <w:ind w:left="360"/>
              <w:textAlignment w:val="baseline"/>
              <w:rPr>
                <w:rFonts w:ascii="Matter" w:eastAsia="Arial" w:hAnsi="Matter" w:cs="Arial"/>
                <w:b/>
                <w:bCs/>
                <w:sz w:val="20"/>
                <w:szCs w:val="20"/>
              </w:rPr>
            </w:pPr>
            <w:r>
              <w:rPr>
                <w:rFonts w:ascii="Matter" w:eastAsia="Arial" w:hAnsi="Matter" w:cs="Arial"/>
                <w:b/>
                <w:bCs/>
                <w:sz w:val="20"/>
                <w:szCs w:val="20"/>
              </w:rPr>
              <w:t xml:space="preserve">Only </w:t>
            </w:r>
            <w:r w:rsidR="00B66D45">
              <w:rPr>
                <w:rFonts w:ascii="Matter" w:eastAsia="Arial" w:hAnsi="Matter" w:cs="Arial"/>
                <w:b/>
                <w:bCs/>
                <w:sz w:val="20"/>
                <w:szCs w:val="20"/>
              </w:rPr>
              <w:t>Anonymised data</w:t>
            </w:r>
            <w:r>
              <w:rPr>
                <w:rFonts w:ascii="Matter" w:eastAsia="Arial" w:hAnsi="Matter" w:cs="Arial"/>
                <w:b/>
                <w:bCs/>
                <w:sz w:val="20"/>
                <w:szCs w:val="20"/>
              </w:rPr>
              <w:t xml:space="preserve"> is processed.</w:t>
            </w:r>
          </w:p>
        </w:tc>
      </w:tr>
      <w:tr w:rsidR="00B66D45" w:rsidRPr="006F42AE" w14:paraId="7DB003A6" w14:textId="77777777" w:rsidTr="0098550E">
        <w:trPr>
          <w:trHeight w:val="560"/>
        </w:trPr>
        <w:tc>
          <w:tcPr>
            <w:tcW w:w="2730" w:type="dxa"/>
            <w:shd w:val="clear" w:color="auto" w:fill="auto"/>
          </w:tcPr>
          <w:p w14:paraId="137E032A" w14:textId="77777777" w:rsidR="00B66D45" w:rsidRPr="006F42AE" w:rsidRDefault="00B66D45" w:rsidP="0098550E">
            <w:pPr>
              <w:spacing w:before="60"/>
              <w:rPr>
                <w:rFonts w:ascii="Matter" w:eastAsia="Arial" w:hAnsi="Matter" w:cs="Arial"/>
                <w:b/>
                <w:sz w:val="20"/>
                <w:szCs w:val="20"/>
              </w:rPr>
            </w:pPr>
            <w:r w:rsidRPr="006F42AE">
              <w:rPr>
                <w:rFonts w:ascii="Matter" w:eastAsia="Arial" w:hAnsi="Matter" w:cs="Arial"/>
                <w:b/>
                <w:sz w:val="20"/>
                <w:szCs w:val="20"/>
              </w:rPr>
              <w:t>Categories of Data Subjects</w:t>
            </w:r>
          </w:p>
        </w:tc>
        <w:tc>
          <w:tcPr>
            <w:tcW w:w="7458" w:type="dxa"/>
            <w:shd w:val="clear" w:color="auto" w:fill="auto"/>
          </w:tcPr>
          <w:p w14:paraId="644C0E0D" w14:textId="77777777" w:rsidR="00B66D45" w:rsidRPr="006F42AE" w:rsidRDefault="00B66D45" w:rsidP="0098550E">
            <w:pPr>
              <w:spacing w:before="60"/>
              <w:rPr>
                <w:rFonts w:ascii="Matter" w:eastAsia="Arial" w:hAnsi="Matter" w:cs="Arial"/>
                <w:sz w:val="20"/>
                <w:szCs w:val="20"/>
              </w:rPr>
            </w:pPr>
            <w:r w:rsidRPr="006F42AE">
              <w:rPr>
                <w:rFonts w:ascii="Matter" w:eastAsia="Arial" w:hAnsi="Matter" w:cs="Arial"/>
                <w:sz w:val="20"/>
                <w:szCs w:val="20"/>
              </w:rPr>
              <w:t>Clinicians, Affiliated personnel at a Trust</w:t>
            </w:r>
          </w:p>
          <w:p w14:paraId="5C898DD6" w14:textId="77777777" w:rsidR="00B66D45" w:rsidRDefault="00B66D45" w:rsidP="0098550E">
            <w:pPr>
              <w:spacing w:before="60"/>
              <w:rPr>
                <w:rFonts w:ascii="Matter" w:eastAsia="Arial" w:hAnsi="Matter" w:cs="Arial"/>
                <w:sz w:val="20"/>
                <w:szCs w:val="20"/>
              </w:rPr>
            </w:pPr>
            <w:r w:rsidRPr="006F42AE">
              <w:rPr>
                <w:rFonts w:ascii="Matter" w:eastAsia="Arial" w:hAnsi="Matter" w:cs="Arial"/>
                <w:sz w:val="20"/>
                <w:szCs w:val="20"/>
              </w:rPr>
              <w:t xml:space="preserve">Organisation Administrative </w:t>
            </w:r>
            <w:r>
              <w:rPr>
                <w:rFonts w:ascii="Matter" w:eastAsia="Arial" w:hAnsi="Matter" w:cs="Arial"/>
                <w:sz w:val="20"/>
                <w:szCs w:val="20"/>
              </w:rPr>
              <w:t>and support s</w:t>
            </w:r>
            <w:r w:rsidRPr="006F42AE">
              <w:rPr>
                <w:rFonts w:ascii="Matter" w:eastAsia="Arial" w:hAnsi="Matter" w:cs="Arial"/>
                <w:sz w:val="20"/>
                <w:szCs w:val="20"/>
              </w:rPr>
              <w:t>taff</w:t>
            </w:r>
          </w:p>
          <w:p w14:paraId="54C3FC39" w14:textId="38F1D320" w:rsidR="00B66D45" w:rsidRPr="006F42AE" w:rsidRDefault="00B66D45" w:rsidP="0098550E">
            <w:pPr>
              <w:spacing w:before="60"/>
              <w:rPr>
                <w:rFonts w:ascii="Matter" w:eastAsia="Arial" w:hAnsi="Matter" w:cs="Arial"/>
                <w:sz w:val="20"/>
                <w:szCs w:val="20"/>
              </w:rPr>
            </w:pPr>
            <w:r>
              <w:rPr>
                <w:rFonts w:ascii="Matter" w:eastAsia="Arial" w:hAnsi="Matter" w:cs="Arial"/>
                <w:sz w:val="20"/>
                <w:szCs w:val="20"/>
              </w:rPr>
              <w:t>Website users</w:t>
            </w:r>
          </w:p>
        </w:tc>
      </w:tr>
      <w:tr w:rsidR="00B66D45" w:rsidRPr="006F42AE" w14:paraId="06BCF5FC" w14:textId="77777777" w:rsidTr="0098550E">
        <w:trPr>
          <w:trHeight w:val="1118"/>
        </w:trPr>
        <w:tc>
          <w:tcPr>
            <w:tcW w:w="2730" w:type="dxa"/>
            <w:shd w:val="clear" w:color="auto" w:fill="auto"/>
          </w:tcPr>
          <w:p w14:paraId="6488FB8D" w14:textId="77777777" w:rsidR="00B66D45" w:rsidRPr="006F42AE" w:rsidRDefault="00B66D45" w:rsidP="0098550E">
            <w:pPr>
              <w:spacing w:before="60"/>
              <w:rPr>
                <w:rFonts w:ascii="Matter" w:eastAsia="Arial" w:hAnsi="Matter" w:cs="Arial"/>
                <w:b/>
                <w:sz w:val="20"/>
                <w:szCs w:val="20"/>
              </w:rPr>
            </w:pPr>
            <w:r w:rsidRPr="006F42AE">
              <w:rPr>
                <w:rFonts w:ascii="Matter" w:eastAsia="Arial" w:hAnsi="Matter" w:cs="Arial"/>
                <w:b/>
                <w:sz w:val="20"/>
                <w:szCs w:val="20"/>
              </w:rPr>
              <w:t>Plan for return and destruction of the data once the Processing is complete</w:t>
            </w:r>
          </w:p>
        </w:tc>
        <w:tc>
          <w:tcPr>
            <w:tcW w:w="7458" w:type="dxa"/>
            <w:shd w:val="clear" w:color="auto" w:fill="auto"/>
          </w:tcPr>
          <w:p w14:paraId="762740FD" w14:textId="77777777" w:rsidR="00B66D45" w:rsidRPr="006F42AE" w:rsidRDefault="00B66D45" w:rsidP="0098550E">
            <w:pPr>
              <w:spacing w:before="60"/>
              <w:rPr>
                <w:rFonts w:ascii="Matter" w:eastAsia="Arial" w:hAnsi="Matter" w:cs="Arial"/>
                <w:sz w:val="20"/>
                <w:szCs w:val="20"/>
              </w:rPr>
            </w:pPr>
            <w:r w:rsidRPr="006F42AE">
              <w:rPr>
                <w:rFonts w:ascii="Matter" w:eastAsia="Arial" w:hAnsi="Matter" w:cs="Arial"/>
                <w:sz w:val="20"/>
                <w:szCs w:val="20"/>
              </w:rPr>
              <w:t>At the controller’s choice, at the end of the contract, Pando requires all processors to delete or return all the personal data it has been processing for it; and delete existing copies of the personal data unless UK law requires it to be stored.</w:t>
            </w:r>
          </w:p>
          <w:p w14:paraId="5AF511E9" w14:textId="77777777" w:rsidR="00B66D45" w:rsidRPr="006F42AE" w:rsidRDefault="00B66D45" w:rsidP="0098550E">
            <w:pPr>
              <w:spacing w:before="60"/>
              <w:rPr>
                <w:rFonts w:ascii="Matter" w:eastAsia="Arial" w:hAnsi="Matter" w:cs="Arial"/>
                <w:sz w:val="20"/>
                <w:szCs w:val="20"/>
              </w:rPr>
            </w:pPr>
            <w:r w:rsidRPr="006F42AE">
              <w:rPr>
                <w:rFonts w:ascii="Matter" w:eastAsia="Arial" w:hAnsi="Matter" w:cs="Arial"/>
                <w:sz w:val="20"/>
                <w:szCs w:val="20"/>
              </w:rPr>
              <w:t>Deletion of personal data is done in a secure manner, in accordance with the security requirements of Article 32 of the GDPR.</w:t>
            </w:r>
          </w:p>
        </w:tc>
      </w:tr>
    </w:tbl>
    <w:p w14:paraId="3221858C" w14:textId="77777777" w:rsidR="00B66D45" w:rsidRDefault="00B66D45" w:rsidP="002750B8"/>
    <w:p w14:paraId="56D13C85" w14:textId="77777777" w:rsidR="00BF2709" w:rsidRDefault="00BF2709" w:rsidP="002750B8">
      <w:r>
        <w:br w:type="page"/>
      </w:r>
    </w:p>
    <w:p w14:paraId="360E1700" w14:textId="77777777" w:rsidR="007D1238" w:rsidRDefault="007D1238" w:rsidP="002750B8"/>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7458"/>
      </w:tblGrid>
      <w:tr w:rsidR="00BF2709" w:rsidRPr="006F42AE" w14:paraId="74C2BF43" w14:textId="77777777" w:rsidTr="00FC6030">
        <w:trPr>
          <w:trHeight w:val="892"/>
        </w:trPr>
        <w:tc>
          <w:tcPr>
            <w:tcW w:w="10188" w:type="dxa"/>
            <w:gridSpan w:val="2"/>
            <w:shd w:val="clear" w:color="auto" w:fill="D9D9D9"/>
          </w:tcPr>
          <w:p w14:paraId="2306C254" w14:textId="67BFA56E"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t>Processor details</w:t>
            </w:r>
            <w:r w:rsidR="003E788E">
              <w:rPr>
                <w:rFonts w:ascii="Matter" w:eastAsia="Arial" w:hAnsi="Matter" w:cs="Arial"/>
                <w:b/>
                <w:sz w:val="20"/>
                <w:szCs w:val="20"/>
              </w:rPr>
              <w:t xml:space="preserve"> (</w:t>
            </w:r>
            <w:r w:rsidR="00B66D45">
              <w:rPr>
                <w:rFonts w:ascii="Matter" w:eastAsia="Arial" w:hAnsi="Matter" w:cs="Arial"/>
                <w:b/>
                <w:sz w:val="20"/>
                <w:szCs w:val="20"/>
              </w:rPr>
              <w:t>3</w:t>
            </w:r>
            <w:r w:rsidR="003E788E">
              <w:rPr>
                <w:rFonts w:ascii="Matter" w:eastAsia="Arial" w:hAnsi="Matter" w:cs="Arial"/>
                <w:b/>
                <w:sz w:val="20"/>
                <w:szCs w:val="20"/>
              </w:rPr>
              <w:t>)</w:t>
            </w:r>
            <w:r w:rsidRPr="006F42AE">
              <w:rPr>
                <w:rFonts w:ascii="Matter" w:eastAsia="Arial" w:hAnsi="Matter" w:cs="Arial"/>
                <w:b/>
                <w:sz w:val="20"/>
                <w:szCs w:val="20"/>
              </w:rPr>
              <w:t>:</w:t>
            </w:r>
          </w:p>
          <w:p w14:paraId="5559E569" w14:textId="77777777" w:rsidR="00BF2709" w:rsidRPr="006F42AE" w:rsidRDefault="00BF2709" w:rsidP="002750B8">
            <w:pPr>
              <w:spacing w:before="60"/>
              <w:rPr>
                <w:rFonts w:ascii="Matter" w:eastAsia="Arial" w:hAnsi="Matter" w:cs="Arial"/>
                <w:sz w:val="20"/>
                <w:szCs w:val="20"/>
              </w:rPr>
            </w:pPr>
          </w:p>
        </w:tc>
      </w:tr>
      <w:tr w:rsidR="00BF2709" w:rsidRPr="006F42AE" w14:paraId="127AC931" w14:textId="77777777" w:rsidTr="00FC6030">
        <w:trPr>
          <w:trHeight w:val="564"/>
        </w:trPr>
        <w:tc>
          <w:tcPr>
            <w:tcW w:w="2730" w:type="dxa"/>
            <w:shd w:val="clear" w:color="auto" w:fill="auto"/>
          </w:tcPr>
          <w:p w14:paraId="6E307089" w14:textId="77777777"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t>Processor Organisation Name</w:t>
            </w:r>
          </w:p>
        </w:tc>
        <w:tc>
          <w:tcPr>
            <w:tcW w:w="7458" w:type="dxa"/>
            <w:shd w:val="clear" w:color="auto" w:fill="auto"/>
          </w:tcPr>
          <w:p w14:paraId="535A3A12" w14:textId="5036E3C0" w:rsidR="00BF2709" w:rsidRPr="006F42AE" w:rsidRDefault="00BF2709" w:rsidP="002750B8">
            <w:pPr>
              <w:spacing w:before="60"/>
              <w:rPr>
                <w:rFonts w:ascii="Matter" w:eastAsia="Arial" w:hAnsi="Matter" w:cs="Arial"/>
                <w:sz w:val="20"/>
                <w:szCs w:val="20"/>
              </w:rPr>
            </w:pPr>
            <w:r>
              <w:rPr>
                <w:rFonts w:ascii="Matter" w:eastAsia="Arial" w:hAnsi="Matter" w:cs="Arial"/>
                <w:b/>
                <w:sz w:val="20"/>
                <w:szCs w:val="20"/>
              </w:rPr>
              <w:t>Google Firebase</w:t>
            </w:r>
            <w:r w:rsidRPr="006F42AE">
              <w:rPr>
                <w:rFonts w:ascii="Matter" w:eastAsia="Arial" w:hAnsi="Matter" w:cs="Arial"/>
                <w:sz w:val="20"/>
                <w:szCs w:val="20"/>
              </w:rPr>
              <w:t xml:space="preserve"> </w:t>
            </w:r>
            <w:r w:rsidRPr="00BF2709">
              <w:rPr>
                <w:rFonts w:ascii="Matter" w:eastAsia="Arial" w:hAnsi="Matter" w:cs="Arial"/>
                <w:sz w:val="20"/>
                <w:szCs w:val="20"/>
              </w:rPr>
              <w:t>is a Backend-as-a-Service (Baas). It provides developers with a variety of tools and services to help them develop quality apps</w:t>
            </w:r>
            <w:r>
              <w:rPr>
                <w:rFonts w:ascii="Matter" w:eastAsia="Arial" w:hAnsi="Matter" w:cs="Arial"/>
                <w:sz w:val="20"/>
                <w:szCs w:val="20"/>
              </w:rPr>
              <w:t xml:space="preserve">. </w:t>
            </w:r>
            <w:r w:rsidRPr="00BF2709">
              <w:rPr>
                <w:rFonts w:ascii="Matter" w:eastAsia="Arial" w:hAnsi="Matter" w:cs="Arial"/>
                <w:sz w:val="20"/>
                <w:szCs w:val="20"/>
              </w:rPr>
              <w:t>Firebase is categori</w:t>
            </w:r>
            <w:r w:rsidR="001E0301">
              <w:rPr>
                <w:rFonts w:ascii="Matter" w:eastAsia="Arial" w:hAnsi="Matter" w:cs="Arial"/>
                <w:sz w:val="20"/>
                <w:szCs w:val="20"/>
              </w:rPr>
              <w:t>s</w:t>
            </w:r>
            <w:r w:rsidRPr="00BF2709">
              <w:rPr>
                <w:rFonts w:ascii="Matter" w:eastAsia="Arial" w:hAnsi="Matter" w:cs="Arial"/>
                <w:sz w:val="20"/>
                <w:szCs w:val="20"/>
              </w:rPr>
              <w:t>ed as a NoSQL database program, which stores data in JSON-like documents</w:t>
            </w:r>
            <w:r w:rsidRPr="006F42AE">
              <w:rPr>
                <w:rFonts w:ascii="Matter" w:eastAsia="Arial" w:hAnsi="Matter" w:cs="Arial"/>
                <w:sz w:val="20"/>
                <w:szCs w:val="20"/>
              </w:rPr>
              <w:t xml:space="preserve"> (UK and EU compliant) see </w:t>
            </w:r>
            <w:hyperlink r:id="rId12" w:history="1">
              <w:r w:rsidRPr="00BF2709">
                <w:rPr>
                  <w:rStyle w:val="Hyperlink"/>
                  <w:rFonts w:ascii="Matter" w:eastAsia="Arial" w:hAnsi="Matter" w:cs="Arial"/>
                  <w:sz w:val="20"/>
                  <w:szCs w:val="20"/>
                </w:rPr>
                <w:t>https://firebase.google.com/support/privacy</w:t>
              </w:r>
            </w:hyperlink>
            <w:r>
              <w:rPr>
                <w:rFonts w:ascii="Matter" w:hAnsi="Matter"/>
              </w:rPr>
              <w:t xml:space="preserve"> </w:t>
            </w:r>
          </w:p>
          <w:p w14:paraId="47729995" w14:textId="1ECEE305" w:rsidR="00BF2709" w:rsidRPr="006F42AE" w:rsidRDefault="00BF2709" w:rsidP="002750B8">
            <w:pPr>
              <w:spacing w:before="60"/>
              <w:rPr>
                <w:rFonts w:ascii="Matter" w:eastAsia="Arial" w:hAnsi="Matter" w:cs="Arial"/>
                <w:sz w:val="20"/>
                <w:szCs w:val="20"/>
              </w:rPr>
            </w:pPr>
            <w:r>
              <w:rPr>
                <w:rFonts w:ascii="Matter" w:eastAsia="Arial" w:hAnsi="Matter" w:cs="Arial"/>
                <w:sz w:val="20"/>
                <w:szCs w:val="20"/>
              </w:rPr>
              <w:t xml:space="preserve">DPA: </w:t>
            </w:r>
            <w:hyperlink r:id="rId13" w:history="1">
              <w:r w:rsidRPr="007414A1">
                <w:rPr>
                  <w:rStyle w:val="Hyperlink"/>
                  <w:rFonts w:ascii="Matter" w:eastAsia="Arial" w:hAnsi="Matter" w:cs="Arial"/>
                  <w:sz w:val="20"/>
                  <w:szCs w:val="20"/>
                </w:rPr>
                <w:t>https://firebase.google.com/terms/data-processing-terms</w:t>
              </w:r>
            </w:hyperlink>
            <w:r>
              <w:rPr>
                <w:rFonts w:ascii="Matter" w:eastAsia="Arial" w:hAnsi="Matter" w:cs="Arial"/>
                <w:sz w:val="20"/>
                <w:szCs w:val="20"/>
              </w:rPr>
              <w:t xml:space="preserve"> </w:t>
            </w:r>
          </w:p>
        </w:tc>
      </w:tr>
      <w:tr w:rsidR="00BF2709" w:rsidRPr="006F42AE" w14:paraId="7F0ACB45" w14:textId="77777777" w:rsidTr="00FC6030">
        <w:trPr>
          <w:trHeight w:val="558"/>
        </w:trPr>
        <w:tc>
          <w:tcPr>
            <w:tcW w:w="2730" w:type="dxa"/>
            <w:shd w:val="clear" w:color="auto" w:fill="auto"/>
          </w:tcPr>
          <w:p w14:paraId="0B850B09" w14:textId="77777777"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t>Subject matter of the Processing</w:t>
            </w:r>
          </w:p>
        </w:tc>
        <w:tc>
          <w:tcPr>
            <w:tcW w:w="7458" w:type="dxa"/>
            <w:shd w:val="clear" w:color="auto" w:fill="auto"/>
          </w:tcPr>
          <w:p w14:paraId="0A050E85" w14:textId="5D4CDF13" w:rsidR="00BF2709" w:rsidRPr="006F42AE" w:rsidRDefault="00BF2709" w:rsidP="002750B8">
            <w:pPr>
              <w:spacing w:before="60"/>
              <w:rPr>
                <w:rFonts w:ascii="Matter" w:eastAsia="Arial" w:hAnsi="Matter" w:cs="Arial"/>
                <w:sz w:val="20"/>
                <w:szCs w:val="20"/>
              </w:rPr>
            </w:pPr>
            <w:r>
              <w:rPr>
                <w:rFonts w:ascii="Matter" w:eastAsia="Arial" w:hAnsi="Matter" w:cs="Arial"/>
                <w:sz w:val="20"/>
                <w:szCs w:val="20"/>
              </w:rPr>
              <w:t>Firebase</w:t>
            </w:r>
            <w:r w:rsidRPr="006F42AE">
              <w:rPr>
                <w:rFonts w:ascii="Matter" w:eastAsia="Arial" w:hAnsi="Matter" w:cs="Arial"/>
                <w:sz w:val="20"/>
                <w:szCs w:val="20"/>
              </w:rPr>
              <w:t xml:space="preserve"> </w:t>
            </w:r>
            <w:r w:rsidR="001E0301">
              <w:rPr>
                <w:rFonts w:ascii="Matter" w:eastAsia="Arial" w:hAnsi="Matter" w:cs="Arial"/>
                <w:sz w:val="20"/>
                <w:szCs w:val="20"/>
              </w:rPr>
              <w:t>is deployed to</w:t>
            </w:r>
            <w:r w:rsidRPr="006F42AE">
              <w:rPr>
                <w:rFonts w:ascii="Matter" w:eastAsia="Arial" w:hAnsi="Matter" w:cs="Arial"/>
                <w:sz w:val="20"/>
                <w:szCs w:val="20"/>
              </w:rPr>
              <w:t xml:space="preserve"> manage data about prospects and customers and their interactions with Forward Clinical Ltd trading as Pando. The Service falls in the global category of “</w:t>
            </w:r>
            <w:r>
              <w:rPr>
                <w:rFonts w:ascii="Matter" w:eastAsia="Arial" w:hAnsi="Matter" w:cs="Arial"/>
                <w:sz w:val="20"/>
                <w:szCs w:val="20"/>
              </w:rPr>
              <w:t xml:space="preserve">Analytics </w:t>
            </w:r>
            <w:r w:rsidRPr="006F42AE">
              <w:rPr>
                <w:rFonts w:ascii="Matter" w:eastAsia="Arial" w:hAnsi="Matter" w:cs="Arial"/>
                <w:sz w:val="20"/>
                <w:szCs w:val="20"/>
              </w:rPr>
              <w:t>software</w:t>
            </w:r>
            <w:r>
              <w:rPr>
                <w:rFonts w:ascii="Matter" w:eastAsia="Arial" w:hAnsi="Matter" w:cs="Arial"/>
                <w:sz w:val="20"/>
                <w:szCs w:val="20"/>
              </w:rPr>
              <w:t>”.</w:t>
            </w:r>
          </w:p>
        </w:tc>
      </w:tr>
      <w:tr w:rsidR="00BF2709" w:rsidRPr="006F42AE" w14:paraId="0AD19F07" w14:textId="77777777" w:rsidTr="00FC6030">
        <w:trPr>
          <w:trHeight w:val="552"/>
        </w:trPr>
        <w:tc>
          <w:tcPr>
            <w:tcW w:w="2730" w:type="dxa"/>
            <w:shd w:val="clear" w:color="auto" w:fill="auto"/>
          </w:tcPr>
          <w:p w14:paraId="5C2516CB" w14:textId="77777777"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t>Duration of the Processing</w:t>
            </w:r>
          </w:p>
        </w:tc>
        <w:tc>
          <w:tcPr>
            <w:tcW w:w="7458" w:type="dxa"/>
            <w:shd w:val="clear" w:color="auto" w:fill="auto"/>
          </w:tcPr>
          <w:p w14:paraId="15E845FC" w14:textId="48D6EF63"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The Processing will take place over the duration of the relevant Service Instance, except that storage of any data item that that may require retention for purposes of historical review or audit, shall be retained by Pando for a period which is no longer than is necessary for those purposes.</w:t>
            </w:r>
          </w:p>
        </w:tc>
      </w:tr>
      <w:tr w:rsidR="00BF2709" w:rsidRPr="006F42AE" w14:paraId="17FFC1F8" w14:textId="77777777" w:rsidTr="00FC6030">
        <w:trPr>
          <w:trHeight w:val="560"/>
        </w:trPr>
        <w:tc>
          <w:tcPr>
            <w:tcW w:w="2730" w:type="dxa"/>
            <w:shd w:val="clear" w:color="auto" w:fill="auto"/>
          </w:tcPr>
          <w:p w14:paraId="26CE9826" w14:textId="77777777"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t>Nature and purposes of Processing</w:t>
            </w:r>
          </w:p>
        </w:tc>
        <w:tc>
          <w:tcPr>
            <w:tcW w:w="7458" w:type="dxa"/>
            <w:shd w:val="clear" w:color="auto" w:fill="auto"/>
          </w:tcPr>
          <w:p w14:paraId="5EAFC404" w14:textId="77777777"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 xml:space="preserve">Personal Data is collected for the purpose of providing the Services in order to fulfil the </w:t>
            </w:r>
            <w:r w:rsidRPr="006F42AE">
              <w:rPr>
                <w:rFonts w:ascii="Matter" w:eastAsia="Arial" w:hAnsi="Matter" w:cs="Arial"/>
                <w:b/>
                <w:bCs/>
                <w:sz w:val="20"/>
                <w:szCs w:val="20"/>
              </w:rPr>
              <w:t>contract.</w:t>
            </w:r>
            <w:r w:rsidRPr="006F42AE">
              <w:rPr>
                <w:rFonts w:ascii="Matter" w:eastAsia="Arial" w:hAnsi="Matter" w:cs="Arial"/>
                <w:sz w:val="20"/>
                <w:szCs w:val="20"/>
              </w:rPr>
              <w:t xml:space="preserve"> </w:t>
            </w:r>
          </w:p>
        </w:tc>
      </w:tr>
      <w:tr w:rsidR="00BF2709" w:rsidRPr="006F42AE" w14:paraId="4213F422" w14:textId="77777777" w:rsidTr="00FC6030">
        <w:trPr>
          <w:trHeight w:val="412"/>
        </w:trPr>
        <w:tc>
          <w:tcPr>
            <w:tcW w:w="2730" w:type="dxa"/>
            <w:shd w:val="clear" w:color="auto" w:fill="auto"/>
          </w:tcPr>
          <w:p w14:paraId="49C10BE1" w14:textId="77777777"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t>Type of Personal Data</w:t>
            </w:r>
          </w:p>
        </w:tc>
        <w:tc>
          <w:tcPr>
            <w:tcW w:w="7458" w:type="dxa"/>
            <w:shd w:val="clear" w:color="auto" w:fill="auto"/>
          </w:tcPr>
          <w:p w14:paraId="4843E1B5" w14:textId="2239CCDA" w:rsidR="00BF2709" w:rsidRPr="00BF2709" w:rsidRDefault="00BF2709" w:rsidP="002750B8">
            <w:pPr>
              <w:shd w:val="clear" w:color="auto" w:fill="FFFFFF"/>
              <w:spacing w:before="100" w:beforeAutospacing="1" w:after="100" w:afterAutospacing="1"/>
              <w:rPr>
                <w:rFonts w:ascii="Matter" w:eastAsia="Arial" w:hAnsi="Matter" w:cs="Arial"/>
                <w:sz w:val="20"/>
                <w:szCs w:val="20"/>
              </w:rPr>
            </w:pPr>
            <w:r w:rsidRPr="00BF2709">
              <w:rPr>
                <w:rFonts w:ascii="Matter" w:eastAsia="Arial" w:hAnsi="Matter" w:cs="Arial"/>
                <w:sz w:val="20"/>
                <w:szCs w:val="20"/>
              </w:rPr>
              <w:t>The type of information collected through the Google Analytics for Firebase implementation includes:</w:t>
            </w:r>
          </w:p>
          <w:p w14:paraId="6F36ACC6" w14:textId="77777777" w:rsidR="00BF2709" w:rsidRPr="00BF2709" w:rsidRDefault="00BF2709" w:rsidP="002750B8">
            <w:pPr>
              <w:numPr>
                <w:ilvl w:val="0"/>
                <w:numId w:val="3"/>
              </w:numPr>
              <w:shd w:val="clear" w:color="auto" w:fill="FFFFFF"/>
              <w:spacing w:before="100" w:beforeAutospacing="1" w:after="100" w:afterAutospacing="1"/>
              <w:textAlignment w:val="baseline"/>
              <w:rPr>
                <w:rFonts w:ascii="Matter" w:eastAsia="Arial" w:hAnsi="Matter" w:cs="Arial"/>
                <w:sz w:val="20"/>
                <w:szCs w:val="20"/>
              </w:rPr>
            </w:pPr>
            <w:r w:rsidRPr="00BF2709">
              <w:rPr>
                <w:rFonts w:ascii="Matter" w:eastAsia="Arial" w:hAnsi="Matter" w:cs="Arial"/>
                <w:sz w:val="20"/>
                <w:szCs w:val="20"/>
              </w:rPr>
              <w:t>Number of users and sessions</w:t>
            </w:r>
          </w:p>
          <w:p w14:paraId="1F8F27D6" w14:textId="77777777" w:rsidR="00BF2709" w:rsidRPr="00BF2709" w:rsidRDefault="00BF2709" w:rsidP="002750B8">
            <w:pPr>
              <w:numPr>
                <w:ilvl w:val="0"/>
                <w:numId w:val="3"/>
              </w:numPr>
              <w:shd w:val="clear" w:color="auto" w:fill="FFFFFF"/>
              <w:spacing w:before="100" w:beforeAutospacing="1" w:after="100" w:afterAutospacing="1"/>
              <w:textAlignment w:val="baseline"/>
              <w:rPr>
                <w:rFonts w:ascii="Matter" w:eastAsia="Arial" w:hAnsi="Matter" w:cs="Arial"/>
                <w:sz w:val="20"/>
                <w:szCs w:val="20"/>
              </w:rPr>
            </w:pPr>
            <w:r w:rsidRPr="00BF2709">
              <w:rPr>
                <w:rFonts w:ascii="Matter" w:eastAsia="Arial" w:hAnsi="Matter" w:cs="Arial"/>
                <w:sz w:val="20"/>
                <w:szCs w:val="20"/>
              </w:rPr>
              <w:t>Session duration</w:t>
            </w:r>
          </w:p>
          <w:p w14:paraId="51F7F29D" w14:textId="77777777" w:rsidR="00BF2709" w:rsidRPr="00BF2709" w:rsidRDefault="00BF2709" w:rsidP="002750B8">
            <w:pPr>
              <w:numPr>
                <w:ilvl w:val="0"/>
                <w:numId w:val="3"/>
              </w:numPr>
              <w:shd w:val="clear" w:color="auto" w:fill="FFFFFF"/>
              <w:spacing w:before="100" w:beforeAutospacing="1" w:after="100" w:afterAutospacing="1"/>
              <w:textAlignment w:val="baseline"/>
              <w:rPr>
                <w:rFonts w:ascii="Matter" w:eastAsia="Arial" w:hAnsi="Matter" w:cs="Arial"/>
                <w:sz w:val="20"/>
                <w:szCs w:val="20"/>
              </w:rPr>
            </w:pPr>
            <w:r w:rsidRPr="00BF2709">
              <w:rPr>
                <w:rFonts w:ascii="Matter" w:eastAsia="Arial" w:hAnsi="Matter" w:cs="Arial"/>
                <w:sz w:val="20"/>
                <w:szCs w:val="20"/>
              </w:rPr>
              <w:t>Operating systems</w:t>
            </w:r>
          </w:p>
          <w:p w14:paraId="302361E1" w14:textId="77777777" w:rsidR="00BF2709" w:rsidRPr="00BF2709" w:rsidRDefault="00BF2709" w:rsidP="002750B8">
            <w:pPr>
              <w:numPr>
                <w:ilvl w:val="0"/>
                <w:numId w:val="3"/>
              </w:numPr>
              <w:shd w:val="clear" w:color="auto" w:fill="FFFFFF"/>
              <w:spacing w:before="100" w:beforeAutospacing="1" w:after="100" w:afterAutospacing="1"/>
              <w:textAlignment w:val="baseline"/>
              <w:rPr>
                <w:rFonts w:ascii="Matter" w:eastAsia="Arial" w:hAnsi="Matter" w:cs="Arial"/>
                <w:sz w:val="20"/>
                <w:szCs w:val="20"/>
              </w:rPr>
            </w:pPr>
            <w:r w:rsidRPr="00BF2709">
              <w:rPr>
                <w:rFonts w:ascii="Matter" w:eastAsia="Arial" w:hAnsi="Matter" w:cs="Arial"/>
                <w:sz w:val="20"/>
                <w:szCs w:val="20"/>
              </w:rPr>
              <w:t>Device models</w:t>
            </w:r>
          </w:p>
          <w:p w14:paraId="586EBD58" w14:textId="77777777" w:rsidR="00BF2709" w:rsidRPr="00BF2709" w:rsidRDefault="00BF2709" w:rsidP="002750B8">
            <w:pPr>
              <w:numPr>
                <w:ilvl w:val="0"/>
                <w:numId w:val="3"/>
              </w:numPr>
              <w:shd w:val="clear" w:color="auto" w:fill="FFFFFF"/>
              <w:spacing w:before="100" w:beforeAutospacing="1" w:after="100" w:afterAutospacing="1"/>
              <w:textAlignment w:val="baseline"/>
              <w:rPr>
                <w:rFonts w:ascii="Matter" w:eastAsia="Arial" w:hAnsi="Matter" w:cs="Arial"/>
                <w:sz w:val="20"/>
                <w:szCs w:val="20"/>
              </w:rPr>
            </w:pPr>
            <w:r w:rsidRPr="00BF2709">
              <w:rPr>
                <w:rFonts w:ascii="Matter" w:eastAsia="Arial" w:hAnsi="Matter" w:cs="Arial"/>
                <w:sz w:val="20"/>
                <w:szCs w:val="20"/>
              </w:rPr>
              <w:t>Geography</w:t>
            </w:r>
          </w:p>
          <w:p w14:paraId="2B62B32F" w14:textId="77777777" w:rsidR="00BF2709" w:rsidRPr="00BF2709" w:rsidRDefault="00BF2709" w:rsidP="002750B8">
            <w:pPr>
              <w:numPr>
                <w:ilvl w:val="0"/>
                <w:numId w:val="3"/>
              </w:numPr>
              <w:shd w:val="clear" w:color="auto" w:fill="FFFFFF"/>
              <w:spacing w:before="100" w:beforeAutospacing="1" w:after="100" w:afterAutospacing="1"/>
              <w:textAlignment w:val="baseline"/>
              <w:rPr>
                <w:rFonts w:ascii="Matter" w:eastAsia="Arial" w:hAnsi="Matter" w:cs="Arial"/>
                <w:sz w:val="20"/>
                <w:szCs w:val="20"/>
              </w:rPr>
            </w:pPr>
            <w:r w:rsidRPr="00BF2709">
              <w:rPr>
                <w:rFonts w:ascii="Matter" w:eastAsia="Arial" w:hAnsi="Matter" w:cs="Arial"/>
                <w:sz w:val="20"/>
                <w:szCs w:val="20"/>
              </w:rPr>
              <w:t>First launches</w:t>
            </w:r>
          </w:p>
          <w:p w14:paraId="0480E03A" w14:textId="77777777" w:rsidR="00BF2709" w:rsidRPr="00BF2709" w:rsidRDefault="00BF2709" w:rsidP="002750B8">
            <w:pPr>
              <w:numPr>
                <w:ilvl w:val="0"/>
                <w:numId w:val="3"/>
              </w:numPr>
              <w:shd w:val="clear" w:color="auto" w:fill="FFFFFF"/>
              <w:spacing w:before="100" w:beforeAutospacing="1" w:after="100" w:afterAutospacing="1"/>
              <w:textAlignment w:val="baseline"/>
              <w:rPr>
                <w:rFonts w:ascii="Matter" w:eastAsia="Arial" w:hAnsi="Matter" w:cs="Arial"/>
                <w:sz w:val="20"/>
                <w:szCs w:val="20"/>
              </w:rPr>
            </w:pPr>
            <w:r w:rsidRPr="00BF2709">
              <w:rPr>
                <w:rFonts w:ascii="Matter" w:eastAsia="Arial" w:hAnsi="Matter" w:cs="Arial"/>
                <w:sz w:val="20"/>
                <w:szCs w:val="20"/>
              </w:rPr>
              <w:t>App opens</w:t>
            </w:r>
          </w:p>
          <w:p w14:paraId="5F26D5DA" w14:textId="77777777" w:rsidR="00BF2709" w:rsidRPr="00BF2709" w:rsidRDefault="00BF2709" w:rsidP="002750B8">
            <w:pPr>
              <w:numPr>
                <w:ilvl w:val="0"/>
                <w:numId w:val="3"/>
              </w:numPr>
              <w:shd w:val="clear" w:color="auto" w:fill="FFFFFF"/>
              <w:spacing w:before="100" w:beforeAutospacing="1" w:after="100" w:afterAutospacing="1"/>
              <w:textAlignment w:val="baseline"/>
              <w:rPr>
                <w:rFonts w:ascii="Matter" w:eastAsia="Arial" w:hAnsi="Matter" w:cs="Arial"/>
                <w:sz w:val="20"/>
                <w:szCs w:val="20"/>
              </w:rPr>
            </w:pPr>
            <w:r w:rsidRPr="00BF2709">
              <w:rPr>
                <w:rFonts w:ascii="Matter" w:eastAsia="Arial" w:hAnsi="Matter" w:cs="Arial"/>
                <w:sz w:val="20"/>
                <w:szCs w:val="20"/>
              </w:rPr>
              <w:t>App updates</w:t>
            </w:r>
          </w:p>
          <w:p w14:paraId="62E68F4A" w14:textId="5087AB12" w:rsidR="00BF2709" w:rsidRPr="00BF2709" w:rsidRDefault="00BF2709" w:rsidP="002750B8">
            <w:pPr>
              <w:numPr>
                <w:ilvl w:val="0"/>
                <w:numId w:val="3"/>
              </w:numPr>
              <w:shd w:val="clear" w:color="auto" w:fill="FFFFFF"/>
              <w:spacing w:before="100" w:beforeAutospacing="1" w:after="100" w:afterAutospacing="1"/>
              <w:textAlignment w:val="baseline"/>
              <w:rPr>
                <w:rFonts w:ascii="Matter" w:eastAsia="Arial" w:hAnsi="Matter" w:cs="Arial"/>
                <w:b/>
                <w:bCs/>
                <w:sz w:val="20"/>
                <w:szCs w:val="20"/>
              </w:rPr>
            </w:pPr>
            <w:r w:rsidRPr="00BF2709">
              <w:rPr>
                <w:rFonts w:ascii="Matter" w:eastAsia="Arial" w:hAnsi="Matter" w:cs="Arial"/>
                <w:sz w:val="20"/>
                <w:szCs w:val="20"/>
              </w:rPr>
              <w:t>In-app purchases</w:t>
            </w:r>
          </w:p>
        </w:tc>
      </w:tr>
      <w:tr w:rsidR="00BF2709" w:rsidRPr="006F42AE" w14:paraId="6A68E58A" w14:textId="77777777" w:rsidTr="00FC6030">
        <w:trPr>
          <w:trHeight w:val="560"/>
        </w:trPr>
        <w:tc>
          <w:tcPr>
            <w:tcW w:w="2730" w:type="dxa"/>
            <w:shd w:val="clear" w:color="auto" w:fill="auto"/>
          </w:tcPr>
          <w:p w14:paraId="1289858F" w14:textId="77777777"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t>Categories of Data Subjects</w:t>
            </w:r>
          </w:p>
        </w:tc>
        <w:tc>
          <w:tcPr>
            <w:tcW w:w="7458" w:type="dxa"/>
            <w:shd w:val="clear" w:color="auto" w:fill="auto"/>
          </w:tcPr>
          <w:p w14:paraId="40D5842F" w14:textId="77777777"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Clinicians, Affiliated personnel at a Trust</w:t>
            </w:r>
          </w:p>
          <w:p w14:paraId="5A3CD29E" w14:textId="77777777"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 xml:space="preserve">Organisation Administrative </w:t>
            </w:r>
            <w:r>
              <w:rPr>
                <w:rFonts w:ascii="Matter" w:eastAsia="Arial" w:hAnsi="Matter" w:cs="Arial"/>
                <w:sz w:val="20"/>
                <w:szCs w:val="20"/>
              </w:rPr>
              <w:t>and support s</w:t>
            </w:r>
            <w:r w:rsidRPr="006F42AE">
              <w:rPr>
                <w:rFonts w:ascii="Matter" w:eastAsia="Arial" w:hAnsi="Matter" w:cs="Arial"/>
                <w:sz w:val="20"/>
                <w:szCs w:val="20"/>
              </w:rPr>
              <w:t>taff</w:t>
            </w:r>
          </w:p>
        </w:tc>
      </w:tr>
      <w:tr w:rsidR="00BF2709" w:rsidRPr="006F42AE" w14:paraId="2E7AA97F" w14:textId="77777777" w:rsidTr="00FC6030">
        <w:trPr>
          <w:trHeight w:val="1118"/>
        </w:trPr>
        <w:tc>
          <w:tcPr>
            <w:tcW w:w="2730" w:type="dxa"/>
            <w:shd w:val="clear" w:color="auto" w:fill="auto"/>
          </w:tcPr>
          <w:p w14:paraId="553ADFC9" w14:textId="77777777"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t>Plan for return and destruction of the data once the Processing is complete</w:t>
            </w:r>
          </w:p>
        </w:tc>
        <w:tc>
          <w:tcPr>
            <w:tcW w:w="7458" w:type="dxa"/>
            <w:shd w:val="clear" w:color="auto" w:fill="auto"/>
          </w:tcPr>
          <w:p w14:paraId="4EA7F723" w14:textId="77777777"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At the controller’s choice, at the end of the contract, Pando requires all processors to delete or return all the personal data it has been processing for it; and delete existing copies of the personal data unless UK law requires it to be stored.</w:t>
            </w:r>
          </w:p>
          <w:p w14:paraId="1CC0E0BE" w14:textId="77777777"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Deletion of personal data is done in a secure manner, in accordance with the security requirements of Article 32 of the GDPR.</w:t>
            </w:r>
          </w:p>
        </w:tc>
      </w:tr>
    </w:tbl>
    <w:p w14:paraId="77A4D1A6" w14:textId="3E23C6AC" w:rsidR="007D1238" w:rsidRDefault="007D1238" w:rsidP="002750B8"/>
    <w:tbl>
      <w:tblPr>
        <w:tblStyle w:val="a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7458"/>
      </w:tblGrid>
      <w:tr w:rsidR="00596EE5" w:rsidRPr="006F42AE" w14:paraId="50B6B25B" w14:textId="77777777">
        <w:trPr>
          <w:trHeight w:val="892"/>
        </w:trPr>
        <w:tc>
          <w:tcPr>
            <w:tcW w:w="10188" w:type="dxa"/>
            <w:gridSpan w:val="2"/>
            <w:shd w:val="clear" w:color="auto" w:fill="D9D9D9"/>
          </w:tcPr>
          <w:p w14:paraId="576EB47C" w14:textId="614443E5" w:rsidR="00596EE5" w:rsidRPr="006F42AE" w:rsidRDefault="00DF3C2A" w:rsidP="002750B8">
            <w:pPr>
              <w:spacing w:before="60"/>
              <w:rPr>
                <w:rFonts w:ascii="Matter" w:eastAsia="Arial" w:hAnsi="Matter" w:cs="Arial"/>
                <w:b/>
                <w:sz w:val="20"/>
                <w:szCs w:val="20"/>
              </w:rPr>
            </w:pPr>
            <w:r w:rsidRPr="006F42AE">
              <w:rPr>
                <w:rFonts w:ascii="Matter" w:eastAsia="Arial" w:hAnsi="Matter" w:cs="Arial"/>
                <w:b/>
                <w:sz w:val="20"/>
                <w:szCs w:val="20"/>
              </w:rPr>
              <w:t>Processor details</w:t>
            </w:r>
            <w:r w:rsidR="003E788E">
              <w:rPr>
                <w:rFonts w:ascii="Matter" w:eastAsia="Arial" w:hAnsi="Matter" w:cs="Arial"/>
                <w:b/>
                <w:sz w:val="20"/>
                <w:szCs w:val="20"/>
              </w:rPr>
              <w:t xml:space="preserve"> (</w:t>
            </w:r>
            <w:r w:rsidR="00B66D45">
              <w:rPr>
                <w:rFonts w:ascii="Matter" w:eastAsia="Arial" w:hAnsi="Matter" w:cs="Arial"/>
                <w:b/>
                <w:sz w:val="20"/>
                <w:szCs w:val="20"/>
              </w:rPr>
              <w:t>4</w:t>
            </w:r>
            <w:r w:rsidR="003E788E">
              <w:rPr>
                <w:rFonts w:ascii="Matter" w:eastAsia="Arial" w:hAnsi="Matter" w:cs="Arial"/>
                <w:b/>
                <w:sz w:val="20"/>
                <w:szCs w:val="20"/>
              </w:rPr>
              <w:t>)</w:t>
            </w:r>
            <w:r w:rsidRPr="006F42AE">
              <w:rPr>
                <w:rFonts w:ascii="Matter" w:eastAsia="Arial" w:hAnsi="Matter" w:cs="Arial"/>
                <w:b/>
                <w:sz w:val="20"/>
                <w:szCs w:val="20"/>
              </w:rPr>
              <w:t>:</w:t>
            </w:r>
          </w:p>
          <w:p w14:paraId="4D0EED69" w14:textId="530D1E16" w:rsidR="00596EE5" w:rsidRPr="006F42AE" w:rsidRDefault="00596EE5" w:rsidP="002750B8">
            <w:pPr>
              <w:spacing w:before="60"/>
              <w:rPr>
                <w:rFonts w:ascii="Matter" w:eastAsia="Arial" w:hAnsi="Matter" w:cs="Arial"/>
                <w:sz w:val="20"/>
                <w:szCs w:val="20"/>
              </w:rPr>
            </w:pPr>
          </w:p>
        </w:tc>
      </w:tr>
      <w:tr w:rsidR="00596EE5" w:rsidRPr="006F42AE" w14:paraId="6441A6F6" w14:textId="77777777">
        <w:trPr>
          <w:trHeight w:val="564"/>
        </w:trPr>
        <w:tc>
          <w:tcPr>
            <w:tcW w:w="2730" w:type="dxa"/>
            <w:shd w:val="clear" w:color="auto" w:fill="auto"/>
          </w:tcPr>
          <w:p w14:paraId="0BE52567" w14:textId="39481CD7" w:rsidR="00596EE5" w:rsidRPr="006F42AE" w:rsidRDefault="00DF3C2A" w:rsidP="002750B8">
            <w:pPr>
              <w:spacing w:before="60"/>
              <w:rPr>
                <w:rFonts w:ascii="Matter" w:eastAsia="Arial" w:hAnsi="Matter" w:cs="Arial"/>
                <w:b/>
                <w:sz w:val="20"/>
                <w:szCs w:val="20"/>
              </w:rPr>
            </w:pPr>
            <w:r w:rsidRPr="006F42AE">
              <w:rPr>
                <w:rFonts w:ascii="Matter" w:eastAsia="Arial" w:hAnsi="Matter" w:cs="Arial"/>
                <w:b/>
                <w:sz w:val="20"/>
                <w:szCs w:val="20"/>
              </w:rPr>
              <w:t>Processor Organisation Name</w:t>
            </w:r>
          </w:p>
        </w:tc>
        <w:tc>
          <w:tcPr>
            <w:tcW w:w="7458" w:type="dxa"/>
            <w:shd w:val="clear" w:color="auto" w:fill="auto"/>
          </w:tcPr>
          <w:p w14:paraId="70D899CF" w14:textId="77777777" w:rsidR="00596EE5" w:rsidRPr="006F42AE" w:rsidRDefault="00DF3C2A" w:rsidP="002750B8">
            <w:pPr>
              <w:spacing w:before="60"/>
              <w:rPr>
                <w:rFonts w:ascii="Matter" w:eastAsia="Arial" w:hAnsi="Matter" w:cs="Arial"/>
                <w:sz w:val="20"/>
                <w:szCs w:val="20"/>
              </w:rPr>
            </w:pPr>
            <w:r w:rsidRPr="006F42AE">
              <w:rPr>
                <w:rFonts w:ascii="Matter" w:eastAsia="Arial" w:hAnsi="Matter" w:cs="Arial"/>
                <w:b/>
                <w:sz w:val="20"/>
                <w:szCs w:val="20"/>
              </w:rPr>
              <w:t>Hubspot</w:t>
            </w:r>
            <w:r w:rsidRPr="006F42AE">
              <w:rPr>
                <w:rFonts w:ascii="Matter" w:eastAsia="Arial" w:hAnsi="Matter" w:cs="Arial"/>
                <w:sz w:val="20"/>
                <w:szCs w:val="20"/>
              </w:rPr>
              <w:t xml:space="preserve"> as a CRM solution (UK and EU compliant) see </w:t>
            </w:r>
            <w:hyperlink r:id="rId14">
              <w:r w:rsidRPr="006F42AE">
                <w:rPr>
                  <w:rFonts w:ascii="Matter" w:eastAsia="Arial" w:hAnsi="Matter" w:cs="Arial"/>
                  <w:color w:val="1155CC"/>
                  <w:sz w:val="20"/>
                  <w:szCs w:val="20"/>
                  <w:u w:val="single"/>
                </w:rPr>
                <w:t>https://legal.hubspot.com/privacy-policy</w:t>
              </w:r>
            </w:hyperlink>
            <w:r w:rsidRPr="006F42AE">
              <w:rPr>
                <w:rFonts w:ascii="Matter" w:eastAsia="Arial" w:hAnsi="Matter" w:cs="Arial"/>
                <w:sz w:val="20"/>
                <w:szCs w:val="20"/>
              </w:rPr>
              <w:t xml:space="preserve"> </w:t>
            </w:r>
          </w:p>
          <w:p w14:paraId="2DA66A1D" w14:textId="5AE6AADF" w:rsidR="00596EE5" w:rsidRPr="006F42AE" w:rsidRDefault="007D1238" w:rsidP="002750B8">
            <w:pPr>
              <w:spacing w:before="60"/>
              <w:rPr>
                <w:rFonts w:ascii="Matter" w:eastAsia="Arial" w:hAnsi="Matter" w:cs="Arial"/>
                <w:sz w:val="20"/>
                <w:szCs w:val="20"/>
              </w:rPr>
            </w:pPr>
            <w:r>
              <w:rPr>
                <w:rFonts w:ascii="Matter" w:eastAsia="Arial" w:hAnsi="Matter" w:cs="Arial"/>
                <w:sz w:val="20"/>
                <w:szCs w:val="20"/>
              </w:rPr>
              <w:t xml:space="preserve">DPA: </w:t>
            </w:r>
            <w:r w:rsidRPr="007D1238">
              <w:rPr>
                <w:rFonts w:ascii="Matter" w:eastAsia="Arial" w:hAnsi="Matter" w:cs="Arial"/>
                <w:sz w:val="20"/>
                <w:szCs w:val="20"/>
              </w:rPr>
              <w:t>https://legal.hubspot.com/dpa</w:t>
            </w:r>
          </w:p>
        </w:tc>
      </w:tr>
      <w:tr w:rsidR="00596EE5" w:rsidRPr="006F42AE" w14:paraId="7D24AD2D" w14:textId="77777777">
        <w:trPr>
          <w:trHeight w:val="558"/>
        </w:trPr>
        <w:tc>
          <w:tcPr>
            <w:tcW w:w="2730" w:type="dxa"/>
            <w:shd w:val="clear" w:color="auto" w:fill="auto"/>
          </w:tcPr>
          <w:p w14:paraId="45AF0FB2" w14:textId="77777777" w:rsidR="00596EE5" w:rsidRPr="006F42AE" w:rsidRDefault="00DF3C2A" w:rsidP="002750B8">
            <w:pPr>
              <w:spacing w:before="60"/>
              <w:rPr>
                <w:rFonts w:ascii="Matter" w:eastAsia="Arial" w:hAnsi="Matter" w:cs="Arial"/>
                <w:b/>
                <w:sz w:val="20"/>
                <w:szCs w:val="20"/>
              </w:rPr>
            </w:pPr>
            <w:r w:rsidRPr="006F42AE">
              <w:rPr>
                <w:rFonts w:ascii="Matter" w:eastAsia="Arial" w:hAnsi="Matter" w:cs="Arial"/>
                <w:b/>
                <w:sz w:val="20"/>
                <w:szCs w:val="20"/>
              </w:rPr>
              <w:t>Subject matter of the Processing</w:t>
            </w:r>
          </w:p>
        </w:tc>
        <w:tc>
          <w:tcPr>
            <w:tcW w:w="7458" w:type="dxa"/>
            <w:shd w:val="clear" w:color="auto" w:fill="auto"/>
          </w:tcPr>
          <w:p w14:paraId="67FA01D1" w14:textId="0BE35C0B" w:rsidR="00596EE5" w:rsidRPr="006F42AE" w:rsidRDefault="00DF3C2A" w:rsidP="002750B8">
            <w:pPr>
              <w:spacing w:before="60"/>
              <w:rPr>
                <w:rFonts w:ascii="Matter" w:eastAsia="Arial" w:hAnsi="Matter" w:cs="Arial"/>
                <w:sz w:val="20"/>
                <w:szCs w:val="20"/>
              </w:rPr>
            </w:pPr>
            <w:r w:rsidRPr="006F42AE">
              <w:rPr>
                <w:rFonts w:ascii="Matter" w:eastAsia="Arial" w:hAnsi="Matter" w:cs="Arial"/>
                <w:sz w:val="20"/>
                <w:szCs w:val="20"/>
              </w:rPr>
              <w:t xml:space="preserve">HubSpot </w:t>
            </w:r>
            <w:r w:rsidR="001E0301">
              <w:rPr>
                <w:rFonts w:ascii="Matter" w:eastAsia="Arial" w:hAnsi="Matter" w:cs="Arial"/>
                <w:sz w:val="20"/>
                <w:szCs w:val="20"/>
              </w:rPr>
              <w:t>is deployed to</w:t>
            </w:r>
            <w:r w:rsidRPr="006F42AE">
              <w:rPr>
                <w:rFonts w:ascii="Matter" w:eastAsia="Arial" w:hAnsi="Matter" w:cs="Arial"/>
                <w:sz w:val="20"/>
                <w:szCs w:val="20"/>
              </w:rPr>
              <w:t xml:space="preserve"> manage data about prospects and customers and their interactions with </w:t>
            </w:r>
            <w:r w:rsidR="002110F9" w:rsidRPr="006F42AE">
              <w:rPr>
                <w:rFonts w:ascii="Matter" w:eastAsia="Arial" w:hAnsi="Matter" w:cs="Arial"/>
                <w:sz w:val="20"/>
                <w:szCs w:val="20"/>
              </w:rPr>
              <w:t>Forward Clinical Ltd trading as Pando.</w:t>
            </w:r>
            <w:r w:rsidRPr="006F42AE">
              <w:rPr>
                <w:rFonts w:ascii="Matter" w:eastAsia="Arial" w:hAnsi="Matter" w:cs="Arial"/>
                <w:sz w:val="20"/>
                <w:szCs w:val="20"/>
              </w:rPr>
              <w:t xml:space="preserve"> The Service falls in the global category of “Lead management and CRM software”.</w:t>
            </w:r>
          </w:p>
        </w:tc>
      </w:tr>
      <w:tr w:rsidR="00BF2709" w:rsidRPr="006F42AE" w14:paraId="7F2949F9" w14:textId="77777777">
        <w:trPr>
          <w:trHeight w:val="552"/>
        </w:trPr>
        <w:tc>
          <w:tcPr>
            <w:tcW w:w="2730" w:type="dxa"/>
            <w:shd w:val="clear" w:color="auto" w:fill="auto"/>
          </w:tcPr>
          <w:p w14:paraId="03149A07" w14:textId="77777777"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lastRenderedPageBreak/>
              <w:t>Duration of the Processing</w:t>
            </w:r>
          </w:p>
        </w:tc>
        <w:tc>
          <w:tcPr>
            <w:tcW w:w="7458" w:type="dxa"/>
            <w:shd w:val="clear" w:color="auto" w:fill="auto"/>
          </w:tcPr>
          <w:p w14:paraId="4865A9A0" w14:textId="2C97EA08"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The Processing will take place over the duration of the relevant Service Instance, except that storage of any data item that that may require retention for purposes of historical review or audit, shall be retained by Pando for a period which is no longer than is necessary for those purposes.</w:t>
            </w:r>
          </w:p>
        </w:tc>
      </w:tr>
      <w:tr w:rsidR="00BF2709" w:rsidRPr="006F42AE" w14:paraId="392D6AF6" w14:textId="77777777">
        <w:trPr>
          <w:trHeight w:val="560"/>
        </w:trPr>
        <w:tc>
          <w:tcPr>
            <w:tcW w:w="2730" w:type="dxa"/>
            <w:shd w:val="clear" w:color="auto" w:fill="auto"/>
          </w:tcPr>
          <w:p w14:paraId="6E07C70C" w14:textId="77777777"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t>Nature and purposes of Processing</w:t>
            </w:r>
          </w:p>
        </w:tc>
        <w:tc>
          <w:tcPr>
            <w:tcW w:w="7458" w:type="dxa"/>
            <w:shd w:val="clear" w:color="auto" w:fill="auto"/>
          </w:tcPr>
          <w:p w14:paraId="3B6BFF49" w14:textId="77777777"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 xml:space="preserve">Personal Data is collected for the purpose of providing the Services in order to fulfil the </w:t>
            </w:r>
            <w:r w:rsidRPr="006F42AE">
              <w:rPr>
                <w:rFonts w:ascii="Matter" w:eastAsia="Arial" w:hAnsi="Matter" w:cs="Arial"/>
                <w:b/>
                <w:bCs/>
                <w:sz w:val="20"/>
                <w:szCs w:val="20"/>
              </w:rPr>
              <w:t>contract.</w:t>
            </w:r>
            <w:r w:rsidRPr="006F42AE">
              <w:rPr>
                <w:rFonts w:ascii="Matter" w:eastAsia="Arial" w:hAnsi="Matter" w:cs="Arial"/>
                <w:sz w:val="20"/>
                <w:szCs w:val="20"/>
              </w:rPr>
              <w:t xml:space="preserve"> </w:t>
            </w:r>
          </w:p>
        </w:tc>
      </w:tr>
      <w:tr w:rsidR="00BF2709" w:rsidRPr="006F42AE" w14:paraId="68545128" w14:textId="77777777">
        <w:trPr>
          <w:trHeight w:val="412"/>
        </w:trPr>
        <w:tc>
          <w:tcPr>
            <w:tcW w:w="2730" w:type="dxa"/>
            <w:shd w:val="clear" w:color="auto" w:fill="auto"/>
          </w:tcPr>
          <w:p w14:paraId="1E6D383C" w14:textId="77777777"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t>Type of Personal Data</w:t>
            </w:r>
          </w:p>
        </w:tc>
        <w:tc>
          <w:tcPr>
            <w:tcW w:w="7458" w:type="dxa"/>
            <w:shd w:val="clear" w:color="auto" w:fill="auto"/>
          </w:tcPr>
          <w:p w14:paraId="5F13199B" w14:textId="77777777"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Name</w:t>
            </w:r>
          </w:p>
          <w:p w14:paraId="3ACFAF00" w14:textId="0A0762A3"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Email Address</w:t>
            </w:r>
            <w:r w:rsidR="001E0301">
              <w:rPr>
                <w:rFonts w:ascii="Matter" w:eastAsia="Arial" w:hAnsi="Matter" w:cs="Arial"/>
                <w:sz w:val="20"/>
                <w:szCs w:val="20"/>
              </w:rPr>
              <w:t>, Work address (in some cases)</w:t>
            </w:r>
          </w:p>
          <w:p w14:paraId="4C79663F" w14:textId="77777777"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Phone Number</w:t>
            </w:r>
          </w:p>
        </w:tc>
      </w:tr>
      <w:tr w:rsidR="00BF2709" w:rsidRPr="006F42AE" w14:paraId="03AE9C49" w14:textId="77777777">
        <w:trPr>
          <w:trHeight w:val="560"/>
        </w:trPr>
        <w:tc>
          <w:tcPr>
            <w:tcW w:w="2730" w:type="dxa"/>
            <w:shd w:val="clear" w:color="auto" w:fill="auto"/>
          </w:tcPr>
          <w:p w14:paraId="05BA564F" w14:textId="77777777"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t>Categories of Data Subjects</w:t>
            </w:r>
          </w:p>
        </w:tc>
        <w:tc>
          <w:tcPr>
            <w:tcW w:w="7458" w:type="dxa"/>
            <w:shd w:val="clear" w:color="auto" w:fill="auto"/>
          </w:tcPr>
          <w:p w14:paraId="588DC1F4" w14:textId="0A03E038"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Clinicians, Affiliated personnel at a Trust</w:t>
            </w:r>
          </w:p>
          <w:p w14:paraId="5156A2C1" w14:textId="01627156"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 xml:space="preserve">Organisation Administrative </w:t>
            </w:r>
            <w:r>
              <w:rPr>
                <w:rFonts w:ascii="Matter" w:eastAsia="Arial" w:hAnsi="Matter" w:cs="Arial"/>
                <w:sz w:val="20"/>
                <w:szCs w:val="20"/>
              </w:rPr>
              <w:t>and support s</w:t>
            </w:r>
            <w:r w:rsidRPr="006F42AE">
              <w:rPr>
                <w:rFonts w:ascii="Matter" w:eastAsia="Arial" w:hAnsi="Matter" w:cs="Arial"/>
                <w:sz w:val="20"/>
                <w:szCs w:val="20"/>
              </w:rPr>
              <w:t>taff</w:t>
            </w:r>
          </w:p>
        </w:tc>
      </w:tr>
      <w:tr w:rsidR="00BF2709" w:rsidRPr="006F42AE" w14:paraId="77F6D7D1" w14:textId="77777777">
        <w:trPr>
          <w:trHeight w:val="1118"/>
        </w:trPr>
        <w:tc>
          <w:tcPr>
            <w:tcW w:w="2730" w:type="dxa"/>
            <w:shd w:val="clear" w:color="auto" w:fill="auto"/>
          </w:tcPr>
          <w:p w14:paraId="5CAE4BA6" w14:textId="77777777"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t>Plan for return and destruction of the data once the Processing is complete</w:t>
            </w:r>
          </w:p>
        </w:tc>
        <w:tc>
          <w:tcPr>
            <w:tcW w:w="7458" w:type="dxa"/>
            <w:shd w:val="clear" w:color="auto" w:fill="auto"/>
          </w:tcPr>
          <w:p w14:paraId="259902D0" w14:textId="38A29AF4"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At the controller’s choice, at the end of the contract, Pando requires all processors to delete or return all the personal data it has been processing for it; and delete existing copies of the personal data unless UK law requires it to be stored.</w:t>
            </w:r>
          </w:p>
          <w:p w14:paraId="7A0DA16D" w14:textId="77777777"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Deletion of personal data is done in a secure manner, in accordance with the security requirements of Article 32 of the GDPR.</w:t>
            </w:r>
          </w:p>
        </w:tc>
      </w:tr>
    </w:tbl>
    <w:p w14:paraId="6F728136" w14:textId="77777777" w:rsidR="00596EE5" w:rsidRPr="006F42AE" w:rsidRDefault="00596EE5" w:rsidP="002750B8">
      <w:pPr>
        <w:spacing w:after="120"/>
        <w:rPr>
          <w:rFonts w:ascii="Matter" w:eastAsia="Arial" w:hAnsi="Matter" w:cs="Arial"/>
          <w:sz w:val="20"/>
          <w:szCs w:val="20"/>
        </w:rPr>
      </w:pPr>
    </w:p>
    <w:tbl>
      <w:tblPr>
        <w:tblStyle w:val="a3"/>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7458"/>
      </w:tblGrid>
      <w:tr w:rsidR="00596EE5" w:rsidRPr="006F42AE" w14:paraId="72A6CC07" w14:textId="77777777">
        <w:trPr>
          <w:trHeight w:val="892"/>
        </w:trPr>
        <w:tc>
          <w:tcPr>
            <w:tcW w:w="10188" w:type="dxa"/>
            <w:gridSpan w:val="2"/>
            <w:shd w:val="clear" w:color="auto" w:fill="D9D9D9"/>
          </w:tcPr>
          <w:p w14:paraId="16D3EB29" w14:textId="40065786" w:rsidR="00596EE5" w:rsidRPr="006F42AE" w:rsidRDefault="006F42AE" w:rsidP="002750B8">
            <w:pPr>
              <w:spacing w:before="60"/>
              <w:rPr>
                <w:rFonts w:ascii="Matter" w:eastAsia="Arial" w:hAnsi="Matter" w:cs="Arial"/>
                <w:b/>
                <w:sz w:val="20"/>
                <w:szCs w:val="20"/>
              </w:rPr>
            </w:pPr>
            <w:r>
              <w:rPr>
                <w:rFonts w:ascii="Matter" w:eastAsia="Arial" w:hAnsi="Matter" w:cs="Arial"/>
                <w:b/>
                <w:sz w:val="20"/>
                <w:szCs w:val="20"/>
              </w:rPr>
              <w:t>Processor</w:t>
            </w:r>
            <w:r w:rsidR="00DF3C2A" w:rsidRPr="006F42AE">
              <w:rPr>
                <w:rFonts w:ascii="Matter" w:eastAsia="Arial" w:hAnsi="Matter" w:cs="Arial"/>
                <w:b/>
                <w:sz w:val="20"/>
                <w:szCs w:val="20"/>
              </w:rPr>
              <w:t xml:space="preserve"> details</w:t>
            </w:r>
            <w:r w:rsidR="003E788E">
              <w:rPr>
                <w:rFonts w:ascii="Matter" w:eastAsia="Arial" w:hAnsi="Matter" w:cs="Arial"/>
                <w:b/>
                <w:sz w:val="20"/>
                <w:szCs w:val="20"/>
              </w:rPr>
              <w:t xml:space="preserve"> (</w:t>
            </w:r>
            <w:r w:rsidR="00B66D45">
              <w:rPr>
                <w:rFonts w:ascii="Matter" w:eastAsia="Arial" w:hAnsi="Matter" w:cs="Arial"/>
                <w:b/>
                <w:sz w:val="20"/>
                <w:szCs w:val="20"/>
              </w:rPr>
              <w:t>5</w:t>
            </w:r>
            <w:r w:rsidR="003E788E">
              <w:rPr>
                <w:rFonts w:ascii="Matter" w:eastAsia="Arial" w:hAnsi="Matter" w:cs="Arial"/>
                <w:b/>
                <w:sz w:val="20"/>
                <w:szCs w:val="20"/>
              </w:rPr>
              <w:t>)</w:t>
            </w:r>
            <w:r w:rsidR="00DF3C2A" w:rsidRPr="006F42AE">
              <w:rPr>
                <w:rFonts w:ascii="Matter" w:eastAsia="Arial" w:hAnsi="Matter" w:cs="Arial"/>
                <w:b/>
                <w:sz w:val="20"/>
                <w:szCs w:val="20"/>
              </w:rPr>
              <w:t>:</w:t>
            </w:r>
          </w:p>
          <w:p w14:paraId="5AF135B8" w14:textId="6A49A5FA" w:rsidR="00596EE5" w:rsidRPr="006F42AE" w:rsidRDefault="00596EE5" w:rsidP="002750B8">
            <w:pPr>
              <w:spacing w:before="60"/>
              <w:rPr>
                <w:rFonts w:ascii="Matter" w:eastAsia="Arial" w:hAnsi="Matter" w:cs="Arial"/>
                <w:sz w:val="20"/>
                <w:szCs w:val="20"/>
              </w:rPr>
            </w:pPr>
          </w:p>
        </w:tc>
      </w:tr>
      <w:tr w:rsidR="00596EE5" w:rsidRPr="006F42AE" w14:paraId="2A64A5E8" w14:textId="77777777">
        <w:trPr>
          <w:trHeight w:val="564"/>
        </w:trPr>
        <w:tc>
          <w:tcPr>
            <w:tcW w:w="2730" w:type="dxa"/>
            <w:shd w:val="clear" w:color="auto" w:fill="auto"/>
          </w:tcPr>
          <w:p w14:paraId="03EE0FE0" w14:textId="6773591B" w:rsidR="00596EE5" w:rsidRPr="006F42AE" w:rsidRDefault="006F42AE" w:rsidP="002750B8">
            <w:pPr>
              <w:spacing w:before="60"/>
              <w:rPr>
                <w:rFonts w:ascii="Matter" w:eastAsia="Arial" w:hAnsi="Matter" w:cs="Arial"/>
                <w:b/>
                <w:sz w:val="20"/>
                <w:szCs w:val="20"/>
              </w:rPr>
            </w:pPr>
            <w:r>
              <w:rPr>
                <w:rFonts w:ascii="Matter" w:eastAsia="Arial" w:hAnsi="Matter" w:cs="Arial"/>
                <w:b/>
                <w:sz w:val="20"/>
                <w:szCs w:val="20"/>
              </w:rPr>
              <w:t>Processor</w:t>
            </w:r>
            <w:r w:rsidR="00DF3C2A" w:rsidRPr="006F42AE">
              <w:rPr>
                <w:rFonts w:ascii="Matter" w:eastAsia="Arial" w:hAnsi="Matter" w:cs="Arial"/>
                <w:b/>
                <w:sz w:val="20"/>
                <w:szCs w:val="20"/>
              </w:rPr>
              <w:t xml:space="preserve"> Organisation Name</w:t>
            </w:r>
          </w:p>
        </w:tc>
        <w:tc>
          <w:tcPr>
            <w:tcW w:w="7458" w:type="dxa"/>
            <w:shd w:val="clear" w:color="auto" w:fill="auto"/>
          </w:tcPr>
          <w:p w14:paraId="5EE3A411" w14:textId="77777777" w:rsidR="00596EE5" w:rsidRPr="006F42AE" w:rsidRDefault="00DF3C2A" w:rsidP="002750B8">
            <w:pPr>
              <w:spacing w:before="60"/>
              <w:rPr>
                <w:rFonts w:ascii="Matter" w:eastAsia="Arial" w:hAnsi="Matter" w:cs="Arial"/>
                <w:color w:val="1155CC"/>
                <w:sz w:val="20"/>
                <w:szCs w:val="20"/>
                <w:u w:val="single"/>
              </w:rPr>
            </w:pPr>
            <w:r w:rsidRPr="006F42AE">
              <w:rPr>
                <w:rFonts w:ascii="Matter" w:eastAsia="Arial" w:hAnsi="Matter" w:cs="Arial"/>
                <w:b/>
                <w:sz w:val="20"/>
                <w:szCs w:val="20"/>
              </w:rPr>
              <w:t>Intercom</w:t>
            </w:r>
            <w:r w:rsidRPr="006F42AE">
              <w:rPr>
                <w:rFonts w:ascii="Matter" w:eastAsia="Arial" w:hAnsi="Matter" w:cs="Arial"/>
                <w:sz w:val="20"/>
                <w:szCs w:val="20"/>
              </w:rPr>
              <w:t xml:space="preserve"> for live chat (UK and EU compliant) see </w:t>
            </w:r>
            <w:hyperlink r:id="rId15">
              <w:r w:rsidRPr="006F42AE">
                <w:rPr>
                  <w:rFonts w:ascii="Matter" w:eastAsia="Arial" w:hAnsi="Matter" w:cs="Arial"/>
                  <w:color w:val="1155CC"/>
                  <w:sz w:val="20"/>
                  <w:szCs w:val="20"/>
                  <w:u w:val="single"/>
                </w:rPr>
                <w:t>Privacy Policy | Intercom</w:t>
              </w:r>
            </w:hyperlink>
          </w:p>
          <w:p w14:paraId="5E1A1A02" w14:textId="6147B820" w:rsidR="00596EE5" w:rsidRPr="006F42AE" w:rsidRDefault="00C66805" w:rsidP="002750B8">
            <w:pPr>
              <w:spacing w:before="60"/>
              <w:rPr>
                <w:rFonts w:ascii="Matter" w:eastAsia="Arial" w:hAnsi="Matter" w:cs="Arial"/>
                <w:b/>
                <w:sz w:val="20"/>
                <w:szCs w:val="20"/>
              </w:rPr>
            </w:pPr>
            <w:hyperlink r:id="rId16" w:history="1">
              <w:r w:rsidR="001E0301" w:rsidRPr="007414A1">
                <w:rPr>
                  <w:rStyle w:val="Hyperlink"/>
                  <w:rFonts w:ascii="Matter" w:eastAsia="Arial" w:hAnsi="Matter" w:cs="Arial"/>
                  <w:b/>
                  <w:sz w:val="20"/>
                  <w:szCs w:val="20"/>
                </w:rPr>
                <w:t>https://www.intercom.com/help/en/articles/1385437-how-intercom-complies-with-gdpr</w:t>
              </w:r>
            </w:hyperlink>
            <w:r w:rsidR="001E0301">
              <w:rPr>
                <w:rFonts w:ascii="Matter" w:eastAsia="Arial" w:hAnsi="Matter" w:cs="Arial"/>
                <w:b/>
                <w:sz w:val="20"/>
                <w:szCs w:val="20"/>
              </w:rPr>
              <w:t xml:space="preserve"> </w:t>
            </w:r>
          </w:p>
        </w:tc>
      </w:tr>
      <w:tr w:rsidR="00596EE5" w:rsidRPr="006F42AE" w14:paraId="17E8429A" w14:textId="77777777">
        <w:trPr>
          <w:trHeight w:val="558"/>
        </w:trPr>
        <w:tc>
          <w:tcPr>
            <w:tcW w:w="2730" w:type="dxa"/>
            <w:shd w:val="clear" w:color="auto" w:fill="auto"/>
          </w:tcPr>
          <w:p w14:paraId="723D6D53" w14:textId="77777777" w:rsidR="00596EE5" w:rsidRPr="006F42AE" w:rsidRDefault="00DF3C2A" w:rsidP="002750B8">
            <w:pPr>
              <w:spacing w:before="60"/>
              <w:rPr>
                <w:rFonts w:ascii="Matter" w:eastAsia="Arial" w:hAnsi="Matter" w:cs="Arial"/>
                <w:b/>
                <w:sz w:val="20"/>
                <w:szCs w:val="20"/>
              </w:rPr>
            </w:pPr>
            <w:r w:rsidRPr="006F42AE">
              <w:rPr>
                <w:rFonts w:ascii="Matter" w:eastAsia="Arial" w:hAnsi="Matter" w:cs="Arial"/>
                <w:b/>
                <w:sz w:val="20"/>
                <w:szCs w:val="20"/>
              </w:rPr>
              <w:t>Subject matter of the Processing</w:t>
            </w:r>
          </w:p>
        </w:tc>
        <w:tc>
          <w:tcPr>
            <w:tcW w:w="7458" w:type="dxa"/>
            <w:shd w:val="clear" w:color="auto" w:fill="auto"/>
          </w:tcPr>
          <w:p w14:paraId="39980443" w14:textId="77777777" w:rsidR="00596EE5" w:rsidRPr="006F42AE" w:rsidRDefault="00DF3C2A" w:rsidP="002750B8">
            <w:pPr>
              <w:spacing w:before="60"/>
              <w:rPr>
                <w:rFonts w:ascii="Matter" w:eastAsia="Arial" w:hAnsi="Matter" w:cs="Arial"/>
                <w:sz w:val="20"/>
                <w:szCs w:val="20"/>
              </w:rPr>
            </w:pPr>
            <w:r w:rsidRPr="006F42AE">
              <w:rPr>
                <w:rFonts w:ascii="Matter" w:eastAsia="Arial" w:hAnsi="Matter" w:cs="Arial"/>
                <w:sz w:val="20"/>
                <w:szCs w:val="20"/>
              </w:rPr>
              <w:t>Intercom is deployed as a messaging application for providing online user support.</w:t>
            </w:r>
          </w:p>
        </w:tc>
      </w:tr>
      <w:tr w:rsidR="00BF2709" w:rsidRPr="006F42AE" w14:paraId="72AAAA19" w14:textId="77777777">
        <w:trPr>
          <w:trHeight w:val="552"/>
        </w:trPr>
        <w:tc>
          <w:tcPr>
            <w:tcW w:w="2730" w:type="dxa"/>
            <w:shd w:val="clear" w:color="auto" w:fill="auto"/>
          </w:tcPr>
          <w:p w14:paraId="444FD3A1" w14:textId="77777777"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t>Duration of the Processing</w:t>
            </w:r>
          </w:p>
        </w:tc>
        <w:tc>
          <w:tcPr>
            <w:tcW w:w="7458" w:type="dxa"/>
            <w:shd w:val="clear" w:color="auto" w:fill="auto"/>
          </w:tcPr>
          <w:p w14:paraId="45769E7B" w14:textId="237960A6"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The Processing will take place over the duration of the relevant Service Instance, except that storage of any data item that that may require retention for purposes of historical review or audit, shall be retained by Pando for a period which is no longer than is necessary for those purposes.</w:t>
            </w:r>
          </w:p>
        </w:tc>
      </w:tr>
      <w:tr w:rsidR="00BF2709" w:rsidRPr="006F42AE" w14:paraId="49B9B820" w14:textId="77777777">
        <w:trPr>
          <w:trHeight w:val="560"/>
        </w:trPr>
        <w:tc>
          <w:tcPr>
            <w:tcW w:w="2730" w:type="dxa"/>
            <w:shd w:val="clear" w:color="auto" w:fill="auto"/>
          </w:tcPr>
          <w:p w14:paraId="184C83FC" w14:textId="77777777"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t>Nature and purposes of Processing</w:t>
            </w:r>
          </w:p>
        </w:tc>
        <w:tc>
          <w:tcPr>
            <w:tcW w:w="7458" w:type="dxa"/>
            <w:shd w:val="clear" w:color="auto" w:fill="auto"/>
          </w:tcPr>
          <w:p w14:paraId="4A701A9C" w14:textId="47958DD0"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 xml:space="preserve">Personal Data is collected for the purpose of providing the Services in order to </w:t>
            </w:r>
            <w:r>
              <w:rPr>
                <w:rFonts w:ascii="Matter" w:eastAsia="Arial" w:hAnsi="Matter" w:cs="Arial"/>
                <w:sz w:val="20"/>
                <w:szCs w:val="20"/>
              </w:rPr>
              <w:t xml:space="preserve">provide support services necessary to </w:t>
            </w:r>
            <w:r w:rsidRPr="006F42AE">
              <w:rPr>
                <w:rFonts w:ascii="Matter" w:eastAsia="Arial" w:hAnsi="Matter" w:cs="Arial"/>
                <w:sz w:val="20"/>
                <w:szCs w:val="20"/>
              </w:rPr>
              <w:t xml:space="preserve">fulfil the </w:t>
            </w:r>
            <w:r w:rsidRPr="007D1238">
              <w:rPr>
                <w:rFonts w:ascii="Matter" w:eastAsia="Arial" w:hAnsi="Matter" w:cs="Arial"/>
                <w:b/>
                <w:bCs/>
                <w:sz w:val="20"/>
                <w:szCs w:val="20"/>
              </w:rPr>
              <w:t>contract.</w:t>
            </w:r>
          </w:p>
        </w:tc>
      </w:tr>
      <w:tr w:rsidR="00BF2709" w:rsidRPr="006F42AE" w14:paraId="52E560C8" w14:textId="77777777">
        <w:trPr>
          <w:trHeight w:val="412"/>
        </w:trPr>
        <w:tc>
          <w:tcPr>
            <w:tcW w:w="2730" w:type="dxa"/>
            <w:shd w:val="clear" w:color="auto" w:fill="auto"/>
          </w:tcPr>
          <w:p w14:paraId="74D97B37" w14:textId="77777777"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t>Type of Personal Data</w:t>
            </w:r>
          </w:p>
        </w:tc>
        <w:tc>
          <w:tcPr>
            <w:tcW w:w="7458" w:type="dxa"/>
            <w:shd w:val="clear" w:color="auto" w:fill="auto"/>
          </w:tcPr>
          <w:p w14:paraId="5658D3C8" w14:textId="77777777"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Name</w:t>
            </w:r>
          </w:p>
          <w:p w14:paraId="28C18197" w14:textId="1C16E742"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Employer</w:t>
            </w:r>
            <w:r>
              <w:rPr>
                <w:rFonts w:ascii="Matter" w:eastAsia="Arial" w:hAnsi="Matter" w:cs="Arial"/>
                <w:sz w:val="20"/>
                <w:szCs w:val="20"/>
              </w:rPr>
              <w:t>/Trust</w:t>
            </w:r>
            <w:r w:rsidRPr="006F42AE">
              <w:rPr>
                <w:rFonts w:ascii="Matter" w:eastAsia="Arial" w:hAnsi="Matter" w:cs="Arial"/>
                <w:sz w:val="20"/>
                <w:szCs w:val="20"/>
              </w:rPr>
              <w:t xml:space="preserve"> Name</w:t>
            </w:r>
          </w:p>
          <w:p w14:paraId="229540D8" w14:textId="77777777"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Email Address</w:t>
            </w:r>
          </w:p>
        </w:tc>
      </w:tr>
      <w:tr w:rsidR="00BF2709" w:rsidRPr="006F42AE" w14:paraId="0C28ED7A" w14:textId="77777777">
        <w:trPr>
          <w:trHeight w:val="560"/>
        </w:trPr>
        <w:tc>
          <w:tcPr>
            <w:tcW w:w="2730" w:type="dxa"/>
            <w:shd w:val="clear" w:color="auto" w:fill="auto"/>
          </w:tcPr>
          <w:p w14:paraId="44BEA8FB" w14:textId="77777777"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t>Categories of Data Subjects</w:t>
            </w:r>
          </w:p>
        </w:tc>
        <w:tc>
          <w:tcPr>
            <w:tcW w:w="7458" w:type="dxa"/>
            <w:shd w:val="clear" w:color="auto" w:fill="auto"/>
          </w:tcPr>
          <w:p w14:paraId="5DF1D576" w14:textId="77777777"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Clinicians, Affiliated personnel at a Trust</w:t>
            </w:r>
          </w:p>
          <w:p w14:paraId="6165743B" w14:textId="219707D4"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 xml:space="preserve">Organisation Administrative </w:t>
            </w:r>
            <w:r>
              <w:rPr>
                <w:rFonts w:ascii="Matter" w:eastAsia="Arial" w:hAnsi="Matter" w:cs="Arial"/>
                <w:sz w:val="20"/>
                <w:szCs w:val="20"/>
              </w:rPr>
              <w:t>and support s</w:t>
            </w:r>
            <w:r w:rsidRPr="006F42AE">
              <w:rPr>
                <w:rFonts w:ascii="Matter" w:eastAsia="Arial" w:hAnsi="Matter" w:cs="Arial"/>
                <w:sz w:val="20"/>
                <w:szCs w:val="20"/>
              </w:rPr>
              <w:t>taff</w:t>
            </w:r>
          </w:p>
        </w:tc>
      </w:tr>
      <w:tr w:rsidR="00BF2709" w:rsidRPr="006F42AE" w14:paraId="30633997" w14:textId="77777777">
        <w:trPr>
          <w:trHeight w:val="1118"/>
        </w:trPr>
        <w:tc>
          <w:tcPr>
            <w:tcW w:w="2730" w:type="dxa"/>
            <w:shd w:val="clear" w:color="auto" w:fill="auto"/>
          </w:tcPr>
          <w:p w14:paraId="192B2655" w14:textId="77777777" w:rsidR="00BF2709" w:rsidRPr="006F42AE" w:rsidRDefault="00BF2709" w:rsidP="002750B8">
            <w:pPr>
              <w:spacing w:before="60"/>
              <w:rPr>
                <w:rFonts w:ascii="Matter" w:eastAsia="Arial" w:hAnsi="Matter" w:cs="Arial"/>
                <w:b/>
                <w:sz w:val="20"/>
                <w:szCs w:val="20"/>
              </w:rPr>
            </w:pPr>
            <w:r w:rsidRPr="006F42AE">
              <w:rPr>
                <w:rFonts w:ascii="Matter" w:eastAsia="Arial" w:hAnsi="Matter" w:cs="Arial"/>
                <w:b/>
                <w:sz w:val="20"/>
                <w:szCs w:val="20"/>
              </w:rPr>
              <w:t>Plan for return and destruction of the data once the Processing is complete</w:t>
            </w:r>
          </w:p>
        </w:tc>
        <w:tc>
          <w:tcPr>
            <w:tcW w:w="7458" w:type="dxa"/>
            <w:shd w:val="clear" w:color="auto" w:fill="auto"/>
          </w:tcPr>
          <w:p w14:paraId="276A4985" w14:textId="5B10A286"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 xml:space="preserve">At the controller’s choice, at the end of the contract, </w:t>
            </w:r>
            <w:r>
              <w:rPr>
                <w:rFonts w:ascii="Matter" w:eastAsia="Arial" w:hAnsi="Matter" w:cs="Arial"/>
                <w:sz w:val="20"/>
                <w:szCs w:val="20"/>
              </w:rPr>
              <w:t>Pando</w:t>
            </w:r>
            <w:r w:rsidRPr="006F42AE">
              <w:rPr>
                <w:rFonts w:ascii="Matter" w:eastAsia="Arial" w:hAnsi="Matter" w:cs="Arial"/>
                <w:sz w:val="20"/>
                <w:szCs w:val="20"/>
              </w:rPr>
              <w:t xml:space="preserve"> requires all sub processors to delete or return all the personal data it has been processing for it; and delete existing copies of the personal data unless UK law requires it to be stored.</w:t>
            </w:r>
          </w:p>
          <w:p w14:paraId="33934776" w14:textId="77777777" w:rsidR="00BF2709" w:rsidRPr="006F42AE" w:rsidRDefault="00BF2709" w:rsidP="002750B8">
            <w:pPr>
              <w:spacing w:before="60"/>
              <w:rPr>
                <w:rFonts w:ascii="Matter" w:eastAsia="Arial" w:hAnsi="Matter" w:cs="Arial"/>
                <w:sz w:val="20"/>
                <w:szCs w:val="20"/>
              </w:rPr>
            </w:pPr>
          </w:p>
          <w:p w14:paraId="34295308" w14:textId="77777777" w:rsidR="00BF2709" w:rsidRPr="006F42AE" w:rsidRDefault="00BF2709" w:rsidP="002750B8">
            <w:pPr>
              <w:spacing w:before="60"/>
              <w:rPr>
                <w:rFonts w:ascii="Matter" w:eastAsia="Arial" w:hAnsi="Matter" w:cs="Arial"/>
                <w:sz w:val="20"/>
                <w:szCs w:val="20"/>
              </w:rPr>
            </w:pPr>
            <w:r w:rsidRPr="006F42AE">
              <w:rPr>
                <w:rFonts w:ascii="Matter" w:eastAsia="Arial" w:hAnsi="Matter" w:cs="Arial"/>
                <w:sz w:val="20"/>
                <w:szCs w:val="20"/>
              </w:rPr>
              <w:t>Deletion of personal data is done in a secure manner, in accordance with the security requirements of Article 32 of the GDPR.</w:t>
            </w:r>
          </w:p>
        </w:tc>
      </w:tr>
    </w:tbl>
    <w:p w14:paraId="69A52DF8" w14:textId="77777777" w:rsidR="00596EE5" w:rsidRPr="006F42AE" w:rsidRDefault="00596EE5" w:rsidP="002750B8">
      <w:pPr>
        <w:spacing w:after="120"/>
        <w:rPr>
          <w:rFonts w:ascii="Matter" w:eastAsia="Arial" w:hAnsi="Matter" w:cs="Arial"/>
          <w:b/>
          <w:color w:val="2F5496"/>
        </w:rPr>
      </w:pPr>
    </w:p>
    <w:p w14:paraId="5626E30A" w14:textId="77777777" w:rsidR="00596EE5" w:rsidRPr="006F42AE" w:rsidRDefault="00596EE5" w:rsidP="002750B8">
      <w:pPr>
        <w:spacing w:after="120"/>
        <w:rPr>
          <w:rFonts w:ascii="Matter" w:eastAsia="Arial" w:hAnsi="Matter" w:cs="Arial"/>
          <w:sz w:val="20"/>
          <w:szCs w:val="20"/>
        </w:rPr>
      </w:pPr>
    </w:p>
    <w:tbl>
      <w:tblPr>
        <w:tblStyle w:val="aa"/>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7458"/>
      </w:tblGrid>
      <w:tr w:rsidR="00596EE5" w:rsidRPr="006F42AE" w14:paraId="67073288" w14:textId="77777777">
        <w:trPr>
          <w:trHeight w:val="892"/>
        </w:trPr>
        <w:tc>
          <w:tcPr>
            <w:tcW w:w="10188" w:type="dxa"/>
            <w:gridSpan w:val="2"/>
            <w:shd w:val="clear" w:color="auto" w:fill="D9D9D9"/>
          </w:tcPr>
          <w:p w14:paraId="2CE0EC1F" w14:textId="3305A2FE" w:rsidR="00596EE5" w:rsidRPr="006F42AE" w:rsidRDefault="006F42AE" w:rsidP="002750B8">
            <w:pPr>
              <w:spacing w:before="60"/>
              <w:rPr>
                <w:rFonts w:ascii="Matter" w:eastAsia="Arial" w:hAnsi="Matter" w:cs="Arial"/>
                <w:b/>
                <w:sz w:val="20"/>
                <w:szCs w:val="20"/>
              </w:rPr>
            </w:pPr>
            <w:r>
              <w:rPr>
                <w:rFonts w:ascii="Matter" w:eastAsia="Arial" w:hAnsi="Matter" w:cs="Arial"/>
                <w:b/>
                <w:sz w:val="20"/>
                <w:szCs w:val="20"/>
              </w:rPr>
              <w:lastRenderedPageBreak/>
              <w:t>Processor</w:t>
            </w:r>
            <w:r w:rsidR="00DF3C2A" w:rsidRPr="006F42AE">
              <w:rPr>
                <w:rFonts w:ascii="Matter" w:eastAsia="Arial" w:hAnsi="Matter" w:cs="Arial"/>
                <w:b/>
                <w:sz w:val="20"/>
                <w:szCs w:val="20"/>
              </w:rPr>
              <w:t xml:space="preserve"> details</w:t>
            </w:r>
            <w:r w:rsidR="003E788E">
              <w:rPr>
                <w:rFonts w:ascii="Matter" w:eastAsia="Arial" w:hAnsi="Matter" w:cs="Arial"/>
                <w:b/>
                <w:sz w:val="20"/>
                <w:szCs w:val="20"/>
              </w:rPr>
              <w:t xml:space="preserve"> (</w:t>
            </w:r>
            <w:r w:rsidR="00B66D45">
              <w:rPr>
                <w:rFonts w:ascii="Matter" w:eastAsia="Arial" w:hAnsi="Matter" w:cs="Arial"/>
                <w:b/>
                <w:sz w:val="20"/>
                <w:szCs w:val="20"/>
              </w:rPr>
              <w:t>6</w:t>
            </w:r>
            <w:r w:rsidR="003E788E">
              <w:rPr>
                <w:rFonts w:ascii="Matter" w:eastAsia="Arial" w:hAnsi="Matter" w:cs="Arial"/>
                <w:b/>
                <w:sz w:val="20"/>
                <w:szCs w:val="20"/>
              </w:rPr>
              <w:t>)</w:t>
            </w:r>
            <w:r w:rsidR="00DF3C2A" w:rsidRPr="006F42AE">
              <w:rPr>
                <w:rFonts w:ascii="Matter" w:eastAsia="Arial" w:hAnsi="Matter" w:cs="Arial"/>
                <w:b/>
                <w:sz w:val="20"/>
                <w:szCs w:val="20"/>
              </w:rPr>
              <w:t>:</w:t>
            </w:r>
          </w:p>
          <w:p w14:paraId="4BCF33E8" w14:textId="771C6A58" w:rsidR="00596EE5" w:rsidRPr="006F42AE" w:rsidRDefault="00DF3C2A" w:rsidP="002750B8">
            <w:pPr>
              <w:spacing w:before="60"/>
              <w:rPr>
                <w:rFonts w:ascii="Matter" w:eastAsia="Arial" w:hAnsi="Matter" w:cs="Arial"/>
                <w:sz w:val="20"/>
                <w:szCs w:val="20"/>
              </w:rPr>
            </w:pPr>
            <w:r w:rsidRPr="006F42AE">
              <w:rPr>
                <w:rFonts w:ascii="Matter" w:eastAsia="Arial" w:hAnsi="Matter" w:cs="Arial"/>
                <w:sz w:val="20"/>
                <w:szCs w:val="20"/>
              </w:rPr>
              <w:t xml:space="preserve">Complete the rows below for each </w:t>
            </w:r>
            <w:r w:rsidR="006F42AE">
              <w:rPr>
                <w:rFonts w:ascii="Matter" w:eastAsia="Arial" w:hAnsi="Matter" w:cs="Arial"/>
                <w:sz w:val="20"/>
                <w:szCs w:val="20"/>
              </w:rPr>
              <w:t>Processor</w:t>
            </w:r>
            <w:r w:rsidRPr="006F42AE">
              <w:rPr>
                <w:rFonts w:ascii="Matter" w:eastAsia="Arial" w:hAnsi="Matter" w:cs="Arial"/>
                <w:sz w:val="20"/>
                <w:szCs w:val="20"/>
              </w:rPr>
              <w:t xml:space="preserve"> involved in the above processing – the entries will typically be a subset of the information provided above. If you do not use any </w:t>
            </w:r>
            <w:r w:rsidR="006F42AE">
              <w:rPr>
                <w:rFonts w:ascii="Matter" w:eastAsia="Arial" w:hAnsi="Matter" w:cs="Arial"/>
                <w:sz w:val="20"/>
                <w:szCs w:val="20"/>
              </w:rPr>
              <w:t>Processor</w:t>
            </w:r>
            <w:r w:rsidRPr="006F42AE">
              <w:rPr>
                <w:rFonts w:ascii="Matter" w:eastAsia="Arial" w:hAnsi="Matter" w:cs="Arial"/>
                <w:sz w:val="20"/>
                <w:szCs w:val="20"/>
              </w:rPr>
              <w:t>s, state “None used”.</w:t>
            </w:r>
          </w:p>
        </w:tc>
      </w:tr>
      <w:tr w:rsidR="00596EE5" w:rsidRPr="006F42AE" w14:paraId="5AEFAD0E" w14:textId="77777777">
        <w:trPr>
          <w:trHeight w:val="564"/>
        </w:trPr>
        <w:tc>
          <w:tcPr>
            <w:tcW w:w="2730" w:type="dxa"/>
            <w:shd w:val="clear" w:color="auto" w:fill="auto"/>
          </w:tcPr>
          <w:p w14:paraId="1A2A70C9" w14:textId="6A5F69B7" w:rsidR="00596EE5" w:rsidRPr="006F42AE" w:rsidRDefault="006F42AE" w:rsidP="002750B8">
            <w:pPr>
              <w:spacing w:before="60"/>
              <w:rPr>
                <w:rFonts w:ascii="Matter" w:eastAsia="Arial" w:hAnsi="Matter" w:cs="Arial"/>
                <w:b/>
                <w:sz w:val="20"/>
                <w:szCs w:val="20"/>
              </w:rPr>
            </w:pPr>
            <w:r>
              <w:rPr>
                <w:rFonts w:ascii="Matter" w:eastAsia="Arial" w:hAnsi="Matter" w:cs="Arial"/>
                <w:b/>
                <w:sz w:val="20"/>
                <w:szCs w:val="20"/>
              </w:rPr>
              <w:t>Processor</w:t>
            </w:r>
            <w:r w:rsidR="00DF3C2A" w:rsidRPr="006F42AE">
              <w:rPr>
                <w:rFonts w:ascii="Matter" w:eastAsia="Arial" w:hAnsi="Matter" w:cs="Arial"/>
                <w:b/>
                <w:sz w:val="20"/>
                <w:szCs w:val="20"/>
              </w:rPr>
              <w:t xml:space="preserve"> Organisation Name</w:t>
            </w:r>
          </w:p>
        </w:tc>
        <w:tc>
          <w:tcPr>
            <w:tcW w:w="7458" w:type="dxa"/>
            <w:shd w:val="clear" w:color="auto" w:fill="auto"/>
          </w:tcPr>
          <w:p w14:paraId="69359FA4" w14:textId="77777777" w:rsidR="00596EE5" w:rsidRPr="006F42AE" w:rsidRDefault="00DF3C2A" w:rsidP="002750B8">
            <w:pPr>
              <w:spacing w:before="60"/>
              <w:rPr>
                <w:rFonts w:ascii="Matter" w:eastAsia="Arial" w:hAnsi="Matter" w:cs="Arial"/>
                <w:sz w:val="20"/>
                <w:szCs w:val="20"/>
              </w:rPr>
            </w:pPr>
            <w:r w:rsidRPr="006F42AE">
              <w:rPr>
                <w:rFonts w:ascii="Matter" w:eastAsia="Arial" w:hAnsi="Matter" w:cs="Arial"/>
                <w:b/>
                <w:sz w:val="20"/>
                <w:szCs w:val="20"/>
              </w:rPr>
              <w:t>Mixpanel</w:t>
            </w:r>
            <w:r w:rsidRPr="006F42AE">
              <w:rPr>
                <w:rFonts w:ascii="Matter" w:eastAsia="Arial" w:hAnsi="Matter" w:cs="Arial"/>
                <w:sz w:val="20"/>
                <w:szCs w:val="20"/>
              </w:rPr>
              <w:t xml:space="preserve"> see </w:t>
            </w:r>
            <w:hyperlink r:id="rId17" w:anchor=":~:text=%20Mixpanel%20is%20Built%20for%20Privacy%20and%20Security,controls.%20All%20data%20is%20secured%20in...%20More%20">
              <w:r w:rsidRPr="006F42AE">
                <w:rPr>
                  <w:rFonts w:ascii="Matter" w:eastAsia="Arial" w:hAnsi="Matter" w:cs="Arial"/>
                  <w:color w:val="1155CC"/>
                  <w:sz w:val="20"/>
                  <w:szCs w:val="20"/>
                  <w:u w:val="single"/>
                </w:rPr>
                <w:t>GDPR - Mixpanel</w:t>
              </w:r>
            </w:hyperlink>
            <w:r w:rsidRPr="006F42AE">
              <w:rPr>
                <w:rFonts w:ascii="Matter" w:eastAsia="Arial" w:hAnsi="Matter" w:cs="Arial"/>
                <w:sz w:val="20"/>
                <w:szCs w:val="20"/>
              </w:rPr>
              <w:t xml:space="preserve"> performance improvement [UK and EU compliant]</w:t>
            </w:r>
          </w:p>
          <w:p w14:paraId="493A4180" w14:textId="1EED50D8" w:rsidR="00596EE5" w:rsidRPr="006F42AE" w:rsidRDefault="00DF3C2A" w:rsidP="002750B8">
            <w:pPr>
              <w:spacing w:before="60"/>
              <w:rPr>
                <w:rFonts w:ascii="Matter" w:eastAsia="Arial" w:hAnsi="Matter" w:cs="Arial"/>
                <w:b/>
                <w:sz w:val="20"/>
                <w:szCs w:val="20"/>
              </w:rPr>
            </w:pPr>
            <w:r w:rsidRPr="006F42AE">
              <w:rPr>
                <w:rFonts w:ascii="Matter" w:eastAsia="Arial" w:hAnsi="Matter" w:cs="Arial"/>
                <w:b/>
                <w:sz w:val="20"/>
                <w:szCs w:val="20"/>
              </w:rPr>
              <w:t>DPA Link:</w:t>
            </w:r>
            <w:r w:rsidR="007D1238">
              <w:rPr>
                <w:rFonts w:ascii="Matter" w:eastAsia="Arial" w:hAnsi="Matter" w:cs="Arial"/>
                <w:b/>
                <w:sz w:val="20"/>
                <w:szCs w:val="20"/>
              </w:rPr>
              <w:t xml:space="preserve"> </w:t>
            </w:r>
            <w:hyperlink r:id="rId18" w:history="1">
              <w:r w:rsidR="007D1238" w:rsidRPr="007414A1">
                <w:rPr>
                  <w:rStyle w:val="Hyperlink"/>
                  <w:rFonts w:ascii="Matter" w:eastAsia="Arial" w:hAnsi="Matter" w:cs="Arial"/>
                  <w:b/>
                  <w:sz w:val="20"/>
                  <w:szCs w:val="20"/>
                </w:rPr>
                <w:t>https://mixpanel.com/legal/dpa/</w:t>
              </w:r>
            </w:hyperlink>
            <w:r w:rsidR="007D1238">
              <w:rPr>
                <w:rFonts w:ascii="Matter" w:eastAsia="Arial" w:hAnsi="Matter" w:cs="Arial"/>
                <w:b/>
                <w:sz w:val="20"/>
                <w:szCs w:val="20"/>
              </w:rPr>
              <w:t xml:space="preserve"> </w:t>
            </w:r>
          </w:p>
        </w:tc>
      </w:tr>
      <w:tr w:rsidR="00596EE5" w:rsidRPr="006F42AE" w14:paraId="0470B330" w14:textId="77777777">
        <w:trPr>
          <w:trHeight w:val="558"/>
        </w:trPr>
        <w:tc>
          <w:tcPr>
            <w:tcW w:w="2730" w:type="dxa"/>
            <w:shd w:val="clear" w:color="auto" w:fill="auto"/>
          </w:tcPr>
          <w:p w14:paraId="37CEDEF5" w14:textId="77777777" w:rsidR="00596EE5" w:rsidRPr="006F42AE" w:rsidRDefault="00DF3C2A" w:rsidP="002750B8">
            <w:pPr>
              <w:spacing w:before="60"/>
              <w:rPr>
                <w:rFonts w:ascii="Matter" w:eastAsia="Arial" w:hAnsi="Matter" w:cs="Arial"/>
                <w:b/>
                <w:sz w:val="20"/>
                <w:szCs w:val="20"/>
              </w:rPr>
            </w:pPr>
            <w:r w:rsidRPr="006F42AE">
              <w:rPr>
                <w:rFonts w:ascii="Matter" w:eastAsia="Arial" w:hAnsi="Matter" w:cs="Arial"/>
                <w:b/>
                <w:sz w:val="20"/>
                <w:szCs w:val="20"/>
              </w:rPr>
              <w:t>Subject matter of the Processing</w:t>
            </w:r>
          </w:p>
        </w:tc>
        <w:tc>
          <w:tcPr>
            <w:tcW w:w="7458" w:type="dxa"/>
            <w:shd w:val="clear" w:color="auto" w:fill="auto"/>
          </w:tcPr>
          <w:p w14:paraId="164C33EC" w14:textId="77777777" w:rsidR="00596EE5" w:rsidRPr="006F42AE" w:rsidRDefault="00DF3C2A" w:rsidP="002750B8">
            <w:pPr>
              <w:spacing w:before="60"/>
              <w:rPr>
                <w:rFonts w:ascii="Matter" w:eastAsia="Arial" w:hAnsi="Matter" w:cs="Arial"/>
                <w:sz w:val="20"/>
                <w:szCs w:val="20"/>
              </w:rPr>
            </w:pPr>
            <w:r w:rsidRPr="006F42AE">
              <w:rPr>
                <w:rFonts w:ascii="Matter" w:eastAsia="Arial" w:hAnsi="Matter" w:cs="Arial"/>
                <w:sz w:val="20"/>
                <w:szCs w:val="20"/>
              </w:rPr>
              <w:t>Mixpanel is deployed for performance improvement</w:t>
            </w:r>
          </w:p>
        </w:tc>
      </w:tr>
      <w:tr w:rsidR="001E0301" w:rsidRPr="006F42AE" w14:paraId="031D2DBB" w14:textId="77777777">
        <w:trPr>
          <w:trHeight w:val="552"/>
        </w:trPr>
        <w:tc>
          <w:tcPr>
            <w:tcW w:w="2730" w:type="dxa"/>
            <w:shd w:val="clear" w:color="auto" w:fill="auto"/>
          </w:tcPr>
          <w:p w14:paraId="7296F2BB" w14:textId="77777777" w:rsidR="001E0301" w:rsidRPr="006F42AE" w:rsidRDefault="001E0301" w:rsidP="002750B8">
            <w:pPr>
              <w:spacing w:before="60"/>
              <w:rPr>
                <w:rFonts w:ascii="Matter" w:eastAsia="Arial" w:hAnsi="Matter" w:cs="Arial"/>
                <w:b/>
                <w:sz w:val="20"/>
                <w:szCs w:val="20"/>
              </w:rPr>
            </w:pPr>
            <w:r w:rsidRPr="006F42AE">
              <w:rPr>
                <w:rFonts w:ascii="Matter" w:eastAsia="Arial" w:hAnsi="Matter" w:cs="Arial"/>
                <w:b/>
                <w:sz w:val="20"/>
                <w:szCs w:val="20"/>
              </w:rPr>
              <w:t>Duration of the Processing</w:t>
            </w:r>
          </w:p>
        </w:tc>
        <w:tc>
          <w:tcPr>
            <w:tcW w:w="7458" w:type="dxa"/>
            <w:shd w:val="clear" w:color="auto" w:fill="auto"/>
          </w:tcPr>
          <w:p w14:paraId="23EAD5EA" w14:textId="6EE36288" w:rsidR="001E0301" w:rsidRPr="006F42AE" w:rsidRDefault="001E0301" w:rsidP="002750B8">
            <w:pPr>
              <w:spacing w:before="60"/>
              <w:rPr>
                <w:rFonts w:ascii="Matter" w:eastAsia="Arial" w:hAnsi="Matter" w:cs="Arial"/>
                <w:sz w:val="20"/>
                <w:szCs w:val="20"/>
              </w:rPr>
            </w:pPr>
            <w:r w:rsidRPr="006F42AE">
              <w:rPr>
                <w:rFonts w:ascii="Matter" w:eastAsia="Arial" w:hAnsi="Matter" w:cs="Arial"/>
                <w:sz w:val="20"/>
                <w:szCs w:val="20"/>
              </w:rPr>
              <w:t>The Processing will take place over the duration of the relevant Service Instance, except that storage of any data item that that may require retention for purposes of historical review or audit, shall be retained by Pando for a period which is no longer than is necessary for those purposes.</w:t>
            </w:r>
          </w:p>
        </w:tc>
      </w:tr>
      <w:tr w:rsidR="001E0301" w:rsidRPr="006F42AE" w14:paraId="4B066454" w14:textId="77777777">
        <w:trPr>
          <w:trHeight w:val="560"/>
        </w:trPr>
        <w:tc>
          <w:tcPr>
            <w:tcW w:w="2730" w:type="dxa"/>
            <w:shd w:val="clear" w:color="auto" w:fill="auto"/>
          </w:tcPr>
          <w:p w14:paraId="1170097F" w14:textId="77777777" w:rsidR="001E0301" w:rsidRPr="006F42AE" w:rsidRDefault="001E0301" w:rsidP="002750B8">
            <w:pPr>
              <w:spacing w:before="60"/>
              <w:rPr>
                <w:rFonts w:ascii="Matter" w:eastAsia="Arial" w:hAnsi="Matter" w:cs="Arial"/>
                <w:b/>
                <w:sz w:val="20"/>
                <w:szCs w:val="20"/>
              </w:rPr>
            </w:pPr>
            <w:r w:rsidRPr="006F42AE">
              <w:rPr>
                <w:rFonts w:ascii="Matter" w:eastAsia="Arial" w:hAnsi="Matter" w:cs="Arial"/>
                <w:b/>
                <w:sz w:val="20"/>
                <w:szCs w:val="20"/>
              </w:rPr>
              <w:t>Nature and purposes of Processing</w:t>
            </w:r>
          </w:p>
        </w:tc>
        <w:tc>
          <w:tcPr>
            <w:tcW w:w="7458" w:type="dxa"/>
            <w:shd w:val="clear" w:color="auto" w:fill="auto"/>
          </w:tcPr>
          <w:p w14:paraId="12290736" w14:textId="3AC4F3C2" w:rsidR="001E0301" w:rsidRPr="006F42AE" w:rsidRDefault="001E0301" w:rsidP="002750B8">
            <w:pPr>
              <w:spacing w:before="60"/>
              <w:rPr>
                <w:rFonts w:ascii="Matter" w:eastAsia="Arial" w:hAnsi="Matter" w:cs="Arial"/>
                <w:sz w:val="20"/>
                <w:szCs w:val="20"/>
              </w:rPr>
            </w:pPr>
            <w:r w:rsidRPr="006F42AE">
              <w:rPr>
                <w:rFonts w:ascii="Matter" w:eastAsia="Arial" w:hAnsi="Matter" w:cs="Arial"/>
                <w:sz w:val="20"/>
                <w:szCs w:val="20"/>
              </w:rPr>
              <w:t>Performance improvement</w:t>
            </w:r>
            <w:r w:rsidR="002750B8">
              <w:rPr>
                <w:rFonts w:ascii="Matter" w:eastAsia="Arial" w:hAnsi="Matter" w:cs="Arial"/>
                <w:sz w:val="20"/>
                <w:szCs w:val="20"/>
              </w:rPr>
              <w:t xml:space="preserve"> as part of </w:t>
            </w:r>
            <w:r w:rsidR="002750B8" w:rsidRPr="002750B8">
              <w:rPr>
                <w:rFonts w:ascii="Matter" w:eastAsia="Arial" w:hAnsi="Matter" w:cs="Arial"/>
                <w:b/>
                <w:bCs/>
                <w:sz w:val="20"/>
                <w:szCs w:val="20"/>
              </w:rPr>
              <w:t>contract.</w:t>
            </w:r>
          </w:p>
        </w:tc>
      </w:tr>
      <w:tr w:rsidR="001E0301" w:rsidRPr="006F42AE" w14:paraId="48FB3098" w14:textId="77777777">
        <w:trPr>
          <w:trHeight w:val="412"/>
        </w:trPr>
        <w:tc>
          <w:tcPr>
            <w:tcW w:w="2730" w:type="dxa"/>
            <w:shd w:val="clear" w:color="auto" w:fill="auto"/>
          </w:tcPr>
          <w:p w14:paraId="4F43CFD1" w14:textId="77777777" w:rsidR="001E0301" w:rsidRPr="006F42AE" w:rsidRDefault="001E0301" w:rsidP="002750B8">
            <w:pPr>
              <w:spacing w:before="60"/>
              <w:rPr>
                <w:rFonts w:ascii="Matter" w:eastAsia="Arial" w:hAnsi="Matter" w:cs="Arial"/>
                <w:b/>
                <w:sz w:val="20"/>
                <w:szCs w:val="20"/>
              </w:rPr>
            </w:pPr>
            <w:r w:rsidRPr="006F42AE">
              <w:rPr>
                <w:rFonts w:ascii="Matter" w:eastAsia="Arial" w:hAnsi="Matter" w:cs="Arial"/>
                <w:b/>
                <w:sz w:val="20"/>
                <w:szCs w:val="20"/>
              </w:rPr>
              <w:t>Type of Personal Data</w:t>
            </w:r>
          </w:p>
        </w:tc>
        <w:tc>
          <w:tcPr>
            <w:tcW w:w="7458" w:type="dxa"/>
            <w:shd w:val="clear" w:color="auto" w:fill="auto"/>
          </w:tcPr>
          <w:p w14:paraId="778874F1" w14:textId="77777777" w:rsidR="001E0301" w:rsidRPr="006F42AE" w:rsidRDefault="001E0301" w:rsidP="002750B8">
            <w:pPr>
              <w:spacing w:before="60"/>
              <w:rPr>
                <w:rFonts w:ascii="Matter" w:eastAsia="Arial" w:hAnsi="Matter" w:cs="Arial"/>
                <w:sz w:val="20"/>
                <w:szCs w:val="20"/>
              </w:rPr>
            </w:pPr>
            <w:r w:rsidRPr="006F42AE">
              <w:rPr>
                <w:rFonts w:ascii="Matter" w:eastAsia="Arial" w:hAnsi="Matter" w:cs="Arial"/>
                <w:sz w:val="20"/>
                <w:szCs w:val="20"/>
              </w:rPr>
              <w:t>Anonymised user data.</w:t>
            </w:r>
          </w:p>
        </w:tc>
      </w:tr>
      <w:tr w:rsidR="001E0301" w:rsidRPr="006F42AE" w14:paraId="35D061B8" w14:textId="77777777">
        <w:trPr>
          <w:trHeight w:val="560"/>
        </w:trPr>
        <w:tc>
          <w:tcPr>
            <w:tcW w:w="2730" w:type="dxa"/>
            <w:shd w:val="clear" w:color="auto" w:fill="auto"/>
          </w:tcPr>
          <w:p w14:paraId="6784188C" w14:textId="77777777" w:rsidR="001E0301" w:rsidRPr="006F42AE" w:rsidRDefault="001E0301" w:rsidP="002750B8">
            <w:pPr>
              <w:spacing w:before="60"/>
              <w:rPr>
                <w:rFonts w:ascii="Matter" w:eastAsia="Arial" w:hAnsi="Matter" w:cs="Arial"/>
                <w:b/>
                <w:sz w:val="20"/>
                <w:szCs w:val="20"/>
              </w:rPr>
            </w:pPr>
            <w:r w:rsidRPr="006F42AE">
              <w:rPr>
                <w:rFonts w:ascii="Matter" w:eastAsia="Arial" w:hAnsi="Matter" w:cs="Arial"/>
                <w:b/>
                <w:sz w:val="20"/>
                <w:szCs w:val="20"/>
              </w:rPr>
              <w:t>Categories of Data Subjects</w:t>
            </w:r>
          </w:p>
        </w:tc>
        <w:tc>
          <w:tcPr>
            <w:tcW w:w="7458" w:type="dxa"/>
            <w:shd w:val="clear" w:color="auto" w:fill="auto"/>
          </w:tcPr>
          <w:p w14:paraId="1F1633FA" w14:textId="77777777" w:rsidR="001E0301" w:rsidRPr="006F42AE" w:rsidRDefault="001E0301" w:rsidP="002750B8">
            <w:pPr>
              <w:spacing w:before="60"/>
              <w:rPr>
                <w:rFonts w:ascii="Matter" w:eastAsia="Arial" w:hAnsi="Matter" w:cs="Arial"/>
                <w:sz w:val="20"/>
                <w:szCs w:val="20"/>
              </w:rPr>
            </w:pPr>
            <w:r w:rsidRPr="006F42AE">
              <w:rPr>
                <w:rFonts w:ascii="Matter" w:eastAsia="Arial" w:hAnsi="Matter" w:cs="Arial"/>
                <w:sz w:val="20"/>
                <w:szCs w:val="20"/>
              </w:rPr>
              <w:t>Clinicians, Affiliated personnel at a Trust</w:t>
            </w:r>
          </w:p>
          <w:p w14:paraId="51AEB130" w14:textId="40256BE6" w:rsidR="001E0301" w:rsidRPr="006F42AE" w:rsidRDefault="001E0301" w:rsidP="002750B8">
            <w:pPr>
              <w:spacing w:before="60"/>
              <w:rPr>
                <w:rFonts w:ascii="Matter" w:eastAsia="Arial" w:hAnsi="Matter" w:cs="Arial"/>
                <w:sz w:val="20"/>
                <w:szCs w:val="20"/>
              </w:rPr>
            </w:pPr>
            <w:r w:rsidRPr="006F42AE">
              <w:rPr>
                <w:rFonts w:ascii="Matter" w:eastAsia="Arial" w:hAnsi="Matter" w:cs="Arial"/>
                <w:sz w:val="20"/>
                <w:szCs w:val="20"/>
              </w:rPr>
              <w:t xml:space="preserve">Organisation Administrative </w:t>
            </w:r>
            <w:r>
              <w:rPr>
                <w:rFonts w:ascii="Matter" w:eastAsia="Arial" w:hAnsi="Matter" w:cs="Arial"/>
                <w:sz w:val="20"/>
                <w:szCs w:val="20"/>
              </w:rPr>
              <w:t>and support s</w:t>
            </w:r>
            <w:r w:rsidRPr="006F42AE">
              <w:rPr>
                <w:rFonts w:ascii="Matter" w:eastAsia="Arial" w:hAnsi="Matter" w:cs="Arial"/>
                <w:sz w:val="20"/>
                <w:szCs w:val="20"/>
              </w:rPr>
              <w:t>taff</w:t>
            </w:r>
            <w:r>
              <w:rPr>
                <w:rFonts w:ascii="Matter" w:eastAsia="Arial" w:hAnsi="Matter" w:cs="Arial"/>
                <w:sz w:val="20"/>
                <w:szCs w:val="20"/>
              </w:rPr>
              <w:t xml:space="preserve"> but data is anonymised.</w:t>
            </w:r>
          </w:p>
        </w:tc>
      </w:tr>
      <w:tr w:rsidR="001E0301" w:rsidRPr="006F42AE" w14:paraId="59AE80B0" w14:textId="77777777">
        <w:trPr>
          <w:trHeight w:val="1118"/>
        </w:trPr>
        <w:tc>
          <w:tcPr>
            <w:tcW w:w="2730" w:type="dxa"/>
            <w:shd w:val="clear" w:color="auto" w:fill="auto"/>
          </w:tcPr>
          <w:p w14:paraId="16419D2C" w14:textId="77777777" w:rsidR="001E0301" w:rsidRPr="006F42AE" w:rsidRDefault="001E0301" w:rsidP="002750B8">
            <w:pPr>
              <w:spacing w:before="60"/>
              <w:rPr>
                <w:rFonts w:ascii="Matter" w:eastAsia="Arial" w:hAnsi="Matter" w:cs="Arial"/>
                <w:b/>
                <w:sz w:val="20"/>
                <w:szCs w:val="20"/>
              </w:rPr>
            </w:pPr>
            <w:r w:rsidRPr="006F42AE">
              <w:rPr>
                <w:rFonts w:ascii="Matter" w:eastAsia="Arial" w:hAnsi="Matter" w:cs="Arial"/>
                <w:b/>
                <w:sz w:val="20"/>
                <w:szCs w:val="20"/>
              </w:rPr>
              <w:t>Plan for return and destruction of the data once the Processing is complete</w:t>
            </w:r>
          </w:p>
        </w:tc>
        <w:tc>
          <w:tcPr>
            <w:tcW w:w="7458" w:type="dxa"/>
            <w:shd w:val="clear" w:color="auto" w:fill="auto"/>
          </w:tcPr>
          <w:p w14:paraId="6E3765D7" w14:textId="0AF5DD62" w:rsidR="001E0301" w:rsidRPr="006F42AE" w:rsidRDefault="001E0301" w:rsidP="002750B8">
            <w:pPr>
              <w:spacing w:before="60"/>
              <w:rPr>
                <w:rFonts w:ascii="Matter" w:eastAsia="Arial" w:hAnsi="Matter" w:cs="Arial"/>
                <w:sz w:val="20"/>
                <w:szCs w:val="20"/>
              </w:rPr>
            </w:pPr>
            <w:r w:rsidRPr="006F42AE">
              <w:rPr>
                <w:rFonts w:ascii="Matter" w:eastAsia="Arial" w:hAnsi="Matter" w:cs="Arial"/>
                <w:sz w:val="20"/>
                <w:szCs w:val="20"/>
              </w:rPr>
              <w:t xml:space="preserve">At the controller’s choice, at the end of the contract, </w:t>
            </w:r>
            <w:r>
              <w:rPr>
                <w:rFonts w:ascii="Matter" w:eastAsia="Arial" w:hAnsi="Matter" w:cs="Arial"/>
                <w:sz w:val="20"/>
                <w:szCs w:val="20"/>
              </w:rPr>
              <w:t>Pando</w:t>
            </w:r>
            <w:r w:rsidRPr="006F42AE">
              <w:rPr>
                <w:rFonts w:ascii="Matter" w:eastAsia="Arial" w:hAnsi="Matter" w:cs="Arial"/>
                <w:sz w:val="20"/>
                <w:szCs w:val="20"/>
              </w:rPr>
              <w:t xml:space="preserve"> requires all sub processors to delete or return all the personal data it has been processing for it; and delete existing copies of the personal data unless UK law requires it to be stored.</w:t>
            </w:r>
          </w:p>
          <w:p w14:paraId="5E4AE689" w14:textId="77777777" w:rsidR="001E0301" w:rsidRPr="006F42AE" w:rsidRDefault="001E0301" w:rsidP="002750B8">
            <w:pPr>
              <w:spacing w:before="60"/>
              <w:rPr>
                <w:rFonts w:ascii="Matter" w:eastAsia="Arial" w:hAnsi="Matter" w:cs="Arial"/>
                <w:sz w:val="20"/>
                <w:szCs w:val="20"/>
              </w:rPr>
            </w:pPr>
          </w:p>
          <w:p w14:paraId="7A7AF24D" w14:textId="68D6BD24" w:rsidR="001E0301" w:rsidRPr="006F42AE" w:rsidRDefault="001E0301" w:rsidP="002750B8">
            <w:pPr>
              <w:spacing w:before="60"/>
              <w:rPr>
                <w:rFonts w:ascii="Matter" w:eastAsia="Arial" w:hAnsi="Matter" w:cs="Arial"/>
                <w:sz w:val="20"/>
                <w:szCs w:val="20"/>
              </w:rPr>
            </w:pPr>
            <w:r w:rsidRPr="006F42AE">
              <w:rPr>
                <w:rFonts w:ascii="Matter" w:eastAsia="Arial" w:hAnsi="Matter" w:cs="Arial"/>
                <w:sz w:val="20"/>
                <w:szCs w:val="20"/>
              </w:rPr>
              <w:t>Deletion of personal data is done in a secure manner, in accordance with the security requirements of Article 32 of the GDPR.</w:t>
            </w:r>
          </w:p>
        </w:tc>
      </w:tr>
    </w:tbl>
    <w:p w14:paraId="168BBE93" w14:textId="7AF0628E" w:rsidR="00596EE5" w:rsidRDefault="00596EE5" w:rsidP="002750B8">
      <w:pPr>
        <w:spacing w:after="120"/>
        <w:rPr>
          <w:rFonts w:ascii="Matter" w:eastAsia="Arial" w:hAnsi="Matter" w:cs="Arial"/>
          <w:b/>
          <w:color w:val="2F5496"/>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7458"/>
      </w:tblGrid>
      <w:tr w:rsidR="001E0301" w:rsidRPr="006F42AE" w14:paraId="6E14F699" w14:textId="77777777" w:rsidTr="00FC6030">
        <w:trPr>
          <w:trHeight w:val="892"/>
        </w:trPr>
        <w:tc>
          <w:tcPr>
            <w:tcW w:w="10188" w:type="dxa"/>
            <w:gridSpan w:val="2"/>
            <w:shd w:val="clear" w:color="auto" w:fill="D9D9D9"/>
          </w:tcPr>
          <w:p w14:paraId="2BF7ABCF" w14:textId="20CE2429" w:rsidR="001E0301" w:rsidRPr="006F42AE" w:rsidRDefault="001E0301" w:rsidP="002750B8">
            <w:pPr>
              <w:spacing w:before="60"/>
              <w:rPr>
                <w:rFonts w:ascii="Matter" w:eastAsia="Arial" w:hAnsi="Matter" w:cs="Arial"/>
                <w:b/>
                <w:sz w:val="20"/>
                <w:szCs w:val="20"/>
              </w:rPr>
            </w:pPr>
            <w:r>
              <w:rPr>
                <w:rFonts w:ascii="Matter" w:eastAsia="Arial" w:hAnsi="Matter" w:cs="Arial"/>
                <w:b/>
                <w:sz w:val="20"/>
                <w:szCs w:val="20"/>
              </w:rPr>
              <w:t>Processor</w:t>
            </w:r>
            <w:r w:rsidRPr="006F42AE">
              <w:rPr>
                <w:rFonts w:ascii="Matter" w:eastAsia="Arial" w:hAnsi="Matter" w:cs="Arial"/>
                <w:b/>
                <w:sz w:val="20"/>
                <w:szCs w:val="20"/>
              </w:rPr>
              <w:t xml:space="preserve"> details</w:t>
            </w:r>
            <w:r w:rsidR="003E788E">
              <w:rPr>
                <w:rFonts w:ascii="Matter" w:eastAsia="Arial" w:hAnsi="Matter" w:cs="Arial"/>
                <w:b/>
                <w:sz w:val="20"/>
                <w:szCs w:val="20"/>
              </w:rPr>
              <w:t xml:space="preserve"> (</w:t>
            </w:r>
            <w:r w:rsidR="00B66D45">
              <w:rPr>
                <w:rFonts w:ascii="Matter" w:eastAsia="Arial" w:hAnsi="Matter" w:cs="Arial"/>
                <w:b/>
                <w:sz w:val="20"/>
                <w:szCs w:val="20"/>
              </w:rPr>
              <w:t>7</w:t>
            </w:r>
            <w:r w:rsidR="003E788E">
              <w:rPr>
                <w:rFonts w:ascii="Matter" w:eastAsia="Arial" w:hAnsi="Matter" w:cs="Arial"/>
                <w:b/>
                <w:sz w:val="20"/>
                <w:szCs w:val="20"/>
              </w:rPr>
              <w:t>)</w:t>
            </w:r>
            <w:r w:rsidRPr="006F42AE">
              <w:rPr>
                <w:rFonts w:ascii="Matter" w:eastAsia="Arial" w:hAnsi="Matter" w:cs="Arial"/>
                <w:b/>
                <w:sz w:val="20"/>
                <w:szCs w:val="20"/>
              </w:rPr>
              <w:t>:</w:t>
            </w:r>
          </w:p>
          <w:p w14:paraId="5786EBE8" w14:textId="77777777" w:rsidR="001E0301" w:rsidRPr="006F42AE" w:rsidRDefault="001E0301" w:rsidP="002750B8">
            <w:pPr>
              <w:spacing w:before="60"/>
              <w:rPr>
                <w:rFonts w:ascii="Matter" w:eastAsia="Arial" w:hAnsi="Matter" w:cs="Arial"/>
                <w:sz w:val="20"/>
                <w:szCs w:val="20"/>
              </w:rPr>
            </w:pPr>
            <w:r w:rsidRPr="006F42AE">
              <w:rPr>
                <w:rFonts w:ascii="Matter" w:eastAsia="Arial" w:hAnsi="Matter" w:cs="Arial"/>
                <w:sz w:val="20"/>
                <w:szCs w:val="20"/>
              </w:rPr>
              <w:t xml:space="preserve">Complete the rows below for each </w:t>
            </w:r>
            <w:r>
              <w:rPr>
                <w:rFonts w:ascii="Matter" w:eastAsia="Arial" w:hAnsi="Matter" w:cs="Arial"/>
                <w:sz w:val="20"/>
                <w:szCs w:val="20"/>
              </w:rPr>
              <w:t>Processor</w:t>
            </w:r>
            <w:r w:rsidRPr="006F42AE">
              <w:rPr>
                <w:rFonts w:ascii="Matter" w:eastAsia="Arial" w:hAnsi="Matter" w:cs="Arial"/>
                <w:sz w:val="20"/>
                <w:szCs w:val="20"/>
              </w:rPr>
              <w:t xml:space="preserve"> involved in the above processing – the entries will typically be a subset of the information provided above. If you do not use any </w:t>
            </w:r>
            <w:r>
              <w:rPr>
                <w:rFonts w:ascii="Matter" w:eastAsia="Arial" w:hAnsi="Matter" w:cs="Arial"/>
                <w:sz w:val="20"/>
                <w:szCs w:val="20"/>
              </w:rPr>
              <w:t>Processor</w:t>
            </w:r>
            <w:r w:rsidRPr="006F42AE">
              <w:rPr>
                <w:rFonts w:ascii="Matter" w:eastAsia="Arial" w:hAnsi="Matter" w:cs="Arial"/>
                <w:sz w:val="20"/>
                <w:szCs w:val="20"/>
              </w:rPr>
              <w:t>s, state “None used”.</w:t>
            </w:r>
          </w:p>
        </w:tc>
      </w:tr>
      <w:tr w:rsidR="001E0301" w:rsidRPr="006F42AE" w14:paraId="3A4BA6CC" w14:textId="77777777" w:rsidTr="00FC6030">
        <w:trPr>
          <w:trHeight w:val="564"/>
        </w:trPr>
        <w:tc>
          <w:tcPr>
            <w:tcW w:w="2730" w:type="dxa"/>
            <w:shd w:val="clear" w:color="auto" w:fill="auto"/>
          </w:tcPr>
          <w:p w14:paraId="35454B30" w14:textId="77777777" w:rsidR="001E0301" w:rsidRPr="006F42AE" w:rsidRDefault="001E0301" w:rsidP="002750B8">
            <w:pPr>
              <w:spacing w:before="60"/>
              <w:rPr>
                <w:rFonts w:ascii="Matter" w:eastAsia="Arial" w:hAnsi="Matter" w:cs="Arial"/>
                <w:b/>
                <w:sz w:val="20"/>
                <w:szCs w:val="20"/>
              </w:rPr>
            </w:pPr>
            <w:r>
              <w:rPr>
                <w:rFonts w:ascii="Matter" w:eastAsia="Arial" w:hAnsi="Matter" w:cs="Arial"/>
                <w:b/>
                <w:sz w:val="20"/>
                <w:szCs w:val="20"/>
              </w:rPr>
              <w:t>Processor</w:t>
            </w:r>
            <w:r w:rsidRPr="006F42AE">
              <w:rPr>
                <w:rFonts w:ascii="Matter" w:eastAsia="Arial" w:hAnsi="Matter" w:cs="Arial"/>
                <w:b/>
                <w:sz w:val="20"/>
                <w:szCs w:val="20"/>
              </w:rPr>
              <w:t xml:space="preserve"> Organisation Name</w:t>
            </w:r>
          </w:p>
        </w:tc>
        <w:tc>
          <w:tcPr>
            <w:tcW w:w="7458" w:type="dxa"/>
            <w:shd w:val="clear" w:color="auto" w:fill="auto"/>
          </w:tcPr>
          <w:p w14:paraId="3E6230CD" w14:textId="72F1AB88" w:rsidR="001E0301" w:rsidRPr="006F42AE" w:rsidRDefault="001E0301" w:rsidP="002750B8">
            <w:pPr>
              <w:spacing w:before="60"/>
              <w:rPr>
                <w:rFonts w:ascii="Matter" w:eastAsia="Arial" w:hAnsi="Matter" w:cs="Arial"/>
                <w:sz w:val="20"/>
                <w:szCs w:val="20"/>
              </w:rPr>
            </w:pPr>
            <w:r>
              <w:rPr>
                <w:rFonts w:ascii="Matter" w:eastAsia="Arial" w:hAnsi="Matter" w:cs="Arial"/>
                <w:b/>
                <w:sz w:val="20"/>
                <w:szCs w:val="20"/>
              </w:rPr>
              <w:t>Slack</w:t>
            </w:r>
            <w:r w:rsidRPr="006F42AE">
              <w:rPr>
                <w:rFonts w:ascii="Matter" w:eastAsia="Arial" w:hAnsi="Matter" w:cs="Arial"/>
                <w:sz w:val="20"/>
                <w:szCs w:val="20"/>
              </w:rPr>
              <w:t xml:space="preserve"> see </w:t>
            </w:r>
            <w:hyperlink r:id="rId19" w:history="1">
              <w:r w:rsidRPr="001E0301">
                <w:rPr>
                  <w:rStyle w:val="Hyperlink"/>
                  <w:rFonts w:ascii="Matter" w:eastAsia="Arial" w:hAnsi="Matter" w:cs="Arial"/>
                  <w:b/>
                  <w:sz w:val="20"/>
                  <w:szCs w:val="20"/>
                </w:rPr>
                <w:t>https://slack.com/intl/en-gb/trust/compliance/gdpr</w:t>
              </w:r>
            </w:hyperlink>
            <w:r w:rsidRPr="001E0301">
              <w:rPr>
                <w:rStyle w:val="Hyperlink"/>
                <w:rFonts w:eastAsia="Arial" w:cs="Arial"/>
                <w:b/>
                <w:sz w:val="20"/>
                <w:szCs w:val="20"/>
              </w:rPr>
              <w:t xml:space="preserve"> </w:t>
            </w:r>
            <w:r w:rsidRPr="006F42AE">
              <w:rPr>
                <w:rFonts w:ascii="Matter" w:eastAsia="Arial" w:hAnsi="Matter" w:cs="Arial"/>
                <w:sz w:val="20"/>
                <w:szCs w:val="20"/>
              </w:rPr>
              <w:t xml:space="preserve"> [UK and EU compliant]</w:t>
            </w:r>
          </w:p>
          <w:p w14:paraId="57F7036F" w14:textId="047E69C4" w:rsidR="001E0301" w:rsidRPr="006F42AE" w:rsidRDefault="001E0301" w:rsidP="002750B8">
            <w:pPr>
              <w:spacing w:before="60"/>
              <w:rPr>
                <w:rFonts w:ascii="Matter" w:eastAsia="Arial" w:hAnsi="Matter" w:cs="Arial"/>
                <w:b/>
                <w:sz w:val="20"/>
                <w:szCs w:val="20"/>
              </w:rPr>
            </w:pPr>
            <w:r w:rsidRPr="006F42AE">
              <w:rPr>
                <w:rFonts w:ascii="Matter" w:eastAsia="Arial" w:hAnsi="Matter" w:cs="Arial"/>
                <w:b/>
                <w:sz w:val="20"/>
                <w:szCs w:val="20"/>
              </w:rPr>
              <w:t>DPA Link:</w:t>
            </w:r>
            <w:r>
              <w:t xml:space="preserve"> </w:t>
            </w:r>
            <w:hyperlink r:id="rId20" w:history="1">
              <w:r w:rsidRPr="007414A1">
                <w:rPr>
                  <w:rStyle w:val="Hyperlink"/>
                  <w:rFonts w:ascii="Matter" w:eastAsia="Arial" w:hAnsi="Matter" w:cs="Arial"/>
                  <w:b/>
                  <w:sz w:val="20"/>
                  <w:szCs w:val="20"/>
                </w:rPr>
                <w:t>https://slack.com/intl/en-gb/terms-of-service/data-processing</w:t>
              </w:r>
            </w:hyperlink>
            <w:r>
              <w:rPr>
                <w:rFonts w:ascii="Matter" w:eastAsia="Arial" w:hAnsi="Matter" w:cs="Arial"/>
                <w:b/>
                <w:sz w:val="20"/>
                <w:szCs w:val="20"/>
              </w:rPr>
              <w:t xml:space="preserve">  </w:t>
            </w:r>
          </w:p>
        </w:tc>
      </w:tr>
      <w:tr w:rsidR="001E0301" w:rsidRPr="006F42AE" w14:paraId="1319571B" w14:textId="77777777" w:rsidTr="00FC6030">
        <w:trPr>
          <w:trHeight w:val="558"/>
        </w:trPr>
        <w:tc>
          <w:tcPr>
            <w:tcW w:w="2730" w:type="dxa"/>
            <w:shd w:val="clear" w:color="auto" w:fill="auto"/>
          </w:tcPr>
          <w:p w14:paraId="13A9CE7B" w14:textId="77777777" w:rsidR="001E0301" w:rsidRPr="006F42AE" w:rsidRDefault="001E0301" w:rsidP="002750B8">
            <w:pPr>
              <w:spacing w:before="60"/>
              <w:rPr>
                <w:rFonts w:ascii="Matter" w:eastAsia="Arial" w:hAnsi="Matter" w:cs="Arial"/>
                <w:b/>
                <w:sz w:val="20"/>
                <w:szCs w:val="20"/>
              </w:rPr>
            </w:pPr>
            <w:r w:rsidRPr="006F42AE">
              <w:rPr>
                <w:rFonts w:ascii="Matter" w:eastAsia="Arial" w:hAnsi="Matter" w:cs="Arial"/>
                <w:b/>
                <w:sz w:val="20"/>
                <w:szCs w:val="20"/>
              </w:rPr>
              <w:t>Subject matter of the Processing</w:t>
            </w:r>
          </w:p>
        </w:tc>
        <w:tc>
          <w:tcPr>
            <w:tcW w:w="7458" w:type="dxa"/>
            <w:shd w:val="clear" w:color="auto" w:fill="auto"/>
          </w:tcPr>
          <w:p w14:paraId="7462F336" w14:textId="1DCE26B9" w:rsidR="001E0301" w:rsidRPr="006F42AE" w:rsidRDefault="001E0301" w:rsidP="002750B8">
            <w:pPr>
              <w:spacing w:before="60"/>
              <w:rPr>
                <w:rFonts w:ascii="Matter" w:eastAsia="Arial" w:hAnsi="Matter" w:cs="Arial"/>
                <w:sz w:val="20"/>
                <w:szCs w:val="20"/>
              </w:rPr>
            </w:pPr>
            <w:r>
              <w:rPr>
                <w:rFonts w:ascii="Matter" w:eastAsia="Arial" w:hAnsi="Matter" w:cs="Arial"/>
                <w:sz w:val="20"/>
                <w:szCs w:val="20"/>
              </w:rPr>
              <w:t>Slack</w:t>
            </w:r>
            <w:r w:rsidRPr="006F42AE">
              <w:rPr>
                <w:rFonts w:ascii="Matter" w:eastAsia="Arial" w:hAnsi="Matter" w:cs="Arial"/>
                <w:sz w:val="20"/>
                <w:szCs w:val="20"/>
              </w:rPr>
              <w:t xml:space="preserve"> is deployed as a messaging application </w:t>
            </w:r>
            <w:r>
              <w:rPr>
                <w:rFonts w:ascii="Matter" w:eastAsia="Arial" w:hAnsi="Matter" w:cs="Arial"/>
                <w:sz w:val="20"/>
                <w:szCs w:val="20"/>
              </w:rPr>
              <w:t xml:space="preserve">to allow Pando’s teams to </w:t>
            </w:r>
            <w:r w:rsidR="002750B8">
              <w:rPr>
                <w:rFonts w:ascii="Matter" w:eastAsia="Arial" w:hAnsi="Matter" w:cs="Arial"/>
                <w:sz w:val="20"/>
                <w:szCs w:val="20"/>
              </w:rPr>
              <w:t>manage</w:t>
            </w:r>
            <w:r w:rsidRPr="006F42AE">
              <w:rPr>
                <w:rFonts w:ascii="Matter" w:eastAsia="Arial" w:hAnsi="Matter" w:cs="Arial"/>
                <w:sz w:val="20"/>
                <w:szCs w:val="20"/>
              </w:rPr>
              <w:t xml:space="preserve"> support</w:t>
            </w:r>
            <w:r w:rsidR="002750B8">
              <w:rPr>
                <w:rFonts w:ascii="Matter" w:eastAsia="Arial" w:hAnsi="Matter" w:cs="Arial"/>
                <w:sz w:val="20"/>
                <w:szCs w:val="20"/>
              </w:rPr>
              <w:t xml:space="preserve"> requests from users.</w:t>
            </w:r>
          </w:p>
        </w:tc>
      </w:tr>
      <w:tr w:rsidR="001E0301" w:rsidRPr="006F42AE" w14:paraId="3321E0D1" w14:textId="77777777" w:rsidTr="00FC6030">
        <w:trPr>
          <w:trHeight w:val="552"/>
        </w:trPr>
        <w:tc>
          <w:tcPr>
            <w:tcW w:w="2730" w:type="dxa"/>
            <w:shd w:val="clear" w:color="auto" w:fill="auto"/>
          </w:tcPr>
          <w:p w14:paraId="4E2F5D48" w14:textId="77777777" w:rsidR="001E0301" w:rsidRPr="006F42AE" w:rsidRDefault="001E0301" w:rsidP="002750B8">
            <w:pPr>
              <w:spacing w:before="60"/>
              <w:rPr>
                <w:rFonts w:ascii="Matter" w:eastAsia="Arial" w:hAnsi="Matter" w:cs="Arial"/>
                <w:b/>
                <w:sz w:val="20"/>
                <w:szCs w:val="20"/>
              </w:rPr>
            </w:pPr>
            <w:r w:rsidRPr="006F42AE">
              <w:rPr>
                <w:rFonts w:ascii="Matter" w:eastAsia="Arial" w:hAnsi="Matter" w:cs="Arial"/>
                <w:b/>
                <w:sz w:val="20"/>
                <w:szCs w:val="20"/>
              </w:rPr>
              <w:t>Duration of the Processing</w:t>
            </w:r>
          </w:p>
        </w:tc>
        <w:tc>
          <w:tcPr>
            <w:tcW w:w="7458" w:type="dxa"/>
            <w:shd w:val="clear" w:color="auto" w:fill="auto"/>
          </w:tcPr>
          <w:p w14:paraId="0A1A6F06" w14:textId="77777777" w:rsidR="001E0301" w:rsidRPr="006F42AE" w:rsidRDefault="001E0301" w:rsidP="002750B8">
            <w:pPr>
              <w:spacing w:before="60"/>
              <w:rPr>
                <w:rFonts w:ascii="Matter" w:eastAsia="Arial" w:hAnsi="Matter" w:cs="Arial"/>
                <w:sz w:val="20"/>
                <w:szCs w:val="20"/>
              </w:rPr>
            </w:pPr>
            <w:r w:rsidRPr="006F42AE">
              <w:rPr>
                <w:rFonts w:ascii="Matter" w:eastAsia="Arial" w:hAnsi="Matter" w:cs="Arial"/>
                <w:sz w:val="20"/>
                <w:szCs w:val="20"/>
              </w:rPr>
              <w:t>The Processing will take place over the duration of the relevant Service Instance, except that storage of any data item that that may require retention for purposes of historical review or audit, shall be retained by Pando for a period which is no longer than is necessary for those purposes.</w:t>
            </w:r>
          </w:p>
        </w:tc>
      </w:tr>
      <w:tr w:rsidR="001E0301" w:rsidRPr="006F42AE" w14:paraId="3C189AD8" w14:textId="77777777" w:rsidTr="00FC6030">
        <w:trPr>
          <w:trHeight w:val="560"/>
        </w:trPr>
        <w:tc>
          <w:tcPr>
            <w:tcW w:w="2730" w:type="dxa"/>
            <w:shd w:val="clear" w:color="auto" w:fill="auto"/>
          </w:tcPr>
          <w:p w14:paraId="35BA8F23" w14:textId="77777777" w:rsidR="001E0301" w:rsidRPr="006F42AE" w:rsidRDefault="001E0301" w:rsidP="002750B8">
            <w:pPr>
              <w:spacing w:before="60"/>
              <w:rPr>
                <w:rFonts w:ascii="Matter" w:eastAsia="Arial" w:hAnsi="Matter" w:cs="Arial"/>
                <w:b/>
                <w:sz w:val="20"/>
                <w:szCs w:val="20"/>
              </w:rPr>
            </w:pPr>
            <w:r w:rsidRPr="006F42AE">
              <w:rPr>
                <w:rFonts w:ascii="Matter" w:eastAsia="Arial" w:hAnsi="Matter" w:cs="Arial"/>
                <w:b/>
                <w:sz w:val="20"/>
                <w:szCs w:val="20"/>
              </w:rPr>
              <w:t>Nature and purposes of Processing</w:t>
            </w:r>
          </w:p>
        </w:tc>
        <w:tc>
          <w:tcPr>
            <w:tcW w:w="7458" w:type="dxa"/>
            <w:shd w:val="clear" w:color="auto" w:fill="auto"/>
          </w:tcPr>
          <w:p w14:paraId="51120A0E" w14:textId="77777777" w:rsidR="001E0301" w:rsidRPr="006F42AE" w:rsidRDefault="001E0301" w:rsidP="002750B8">
            <w:pPr>
              <w:spacing w:before="60"/>
              <w:rPr>
                <w:rFonts w:ascii="Matter" w:eastAsia="Arial" w:hAnsi="Matter" w:cs="Arial"/>
                <w:sz w:val="20"/>
                <w:szCs w:val="20"/>
              </w:rPr>
            </w:pPr>
            <w:r w:rsidRPr="006F42AE">
              <w:rPr>
                <w:rFonts w:ascii="Matter" w:eastAsia="Arial" w:hAnsi="Matter" w:cs="Arial"/>
                <w:sz w:val="20"/>
                <w:szCs w:val="20"/>
              </w:rPr>
              <w:t xml:space="preserve">Personal Data is collected for the purpose of providing the Services in order to </w:t>
            </w:r>
            <w:r>
              <w:rPr>
                <w:rFonts w:ascii="Matter" w:eastAsia="Arial" w:hAnsi="Matter" w:cs="Arial"/>
                <w:sz w:val="20"/>
                <w:szCs w:val="20"/>
              </w:rPr>
              <w:t xml:space="preserve">provide support services necessary to </w:t>
            </w:r>
            <w:r w:rsidRPr="006F42AE">
              <w:rPr>
                <w:rFonts w:ascii="Matter" w:eastAsia="Arial" w:hAnsi="Matter" w:cs="Arial"/>
                <w:sz w:val="20"/>
                <w:szCs w:val="20"/>
              </w:rPr>
              <w:t xml:space="preserve">fulfil the </w:t>
            </w:r>
            <w:r w:rsidRPr="007D1238">
              <w:rPr>
                <w:rFonts w:ascii="Matter" w:eastAsia="Arial" w:hAnsi="Matter" w:cs="Arial"/>
                <w:b/>
                <w:bCs/>
                <w:sz w:val="20"/>
                <w:szCs w:val="20"/>
              </w:rPr>
              <w:t>contract.</w:t>
            </w:r>
          </w:p>
        </w:tc>
      </w:tr>
      <w:tr w:rsidR="001E0301" w:rsidRPr="006F42AE" w14:paraId="4B2365E5" w14:textId="77777777" w:rsidTr="00FC6030">
        <w:trPr>
          <w:trHeight w:val="412"/>
        </w:trPr>
        <w:tc>
          <w:tcPr>
            <w:tcW w:w="2730" w:type="dxa"/>
            <w:shd w:val="clear" w:color="auto" w:fill="auto"/>
          </w:tcPr>
          <w:p w14:paraId="16F92F8E" w14:textId="77777777" w:rsidR="001E0301" w:rsidRPr="006F42AE" w:rsidRDefault="001E0301" w:rsidP="002750B8">
            <w:pPr>
              <w:spacing w:before="60"/>
              <w:rPr>
                <w:rFonts w:ascii="Matter" w:eastAsia="Arial" w:hAnsi="Matter" w:cs="Arial"/>
                <w:b/>
                <w:sz w:val="20"/>
                <w:szCs w:val="20"/>
              </w:rPr>
            </w:pPr>
            <w:r w:rsidRPr="006F42AE">
              <w:rPr>
                <w:rFonts w:ascii="Matter" w:eastAsia="Arial" w:hAnsi="Matter" w:cs="Arial"/>
                <w:b/>
                <w:sz w:val="20"/>
                <w:szCs w:val="20"/>
              </w:rPr>
              <w:t>Type of Personal Data</w:t>
            </w:r>
          </w:p>
        </w:tc>
        <w:tc>
          <w:tcPr>
            <w:tcW w:w="7458" w:type="dxa"/>
            <w:shd w:val="clear" w:color="auto" w:fill="auto"/>
          </w:tcPr>
          <w:p w14:paraId="70A22151" w14:textId="77777777" w:rsidR="001E0301" w:rsidRPr="006F42AE" w:rsidRDefault="001E0301" w:rsidP="002750B8">
            <w:pPr>
              <w:spacing w:before="60"/>
              <w:rPr>
                <w:rFonts w:ascii="Matter" w:eastAsia="Arial" w:hAnsi="Matter" w:cs="Arial"/>
                <w:sz w:val="20"/>
                <w:szCs w:val="20"/>
              </w:rPr>
            </w:pPr>
            <w:r w:rsidRPr="006F42AE">
              <w:rPr>
                <w:rFonts w:ascii="Matter" w:eastAsia="Arial" w:hAnsi="Matter" w:cs="Arial"/>
                <w:sz w:val="20"/>
                <w:szCs w:val="20"/>
              </w:rPr>
              <w:t>Name</w:t>
            </w:r>
          </w:p>
          <w:p w14:paraId="16E50C40" w14:textId="77777777" w:rsidR="001E0301" w:rsidRPr="006F42AE" w:rsidRDefault="001E0301" w:rsidP="002750B8">
            <w:pPr>
              <w:spacing w:before="60"/>
              <w:rPr>
                <w:rFonts w:ascii="Matter" w:eastAsia="Arial" w:hAnsi="Matter" w:cs="Arial"/>
                <w:sz w:val="20"/>
                <w:szCs w:val="20"/>
              </w:rPr>
            </w:pPr>
            <w:r w:rsidRPr="006F42AE">
              <w:rPr>
                <w:rFonts w:ascii="Matter" w:eastAsia="Arial" w:hAnsi="Matter" w:cs="Arial"/>
                <w:sz w:val="20"/>
                <w:szCs w:val="20"/>
              </w:rPr>
              <w:t>Employer</w:t>
            </w:r>
            <w:r>
              <w:rPr>
                <w:rFonts w:ascii="Matter" w:eastAsia="Arial" w:hAnsi="Matter" w:cs="Arial"/>
                <w:sz w:val="20"/>
                <w:szCs w:val="20"/>
              </w:rPr>
              <w:t>/Trust</w:t>
            </w:r>
            <w:r w:rsidRPr="006F42AE">
              <w:rPr>
                <w:rFonts w:ascii="Matter" w:eastAsia="Arial" w:hAnsi="Matter" w:cs="Arial"/>
                <w:sz w:val="20"/>
                <w:szCs w:val="20"/>
              </w:rPr>
              <w:t xml:space="preserve"> Name</w:t>
            </w:r>
          </w:p>
          <w:p w14:paraId="6C13B569" w14:textId="77777777" w:rsidR="001E0301" w:rsidRPr="006F42AE" w:rsidRDefault="001E0301" w:rsidP="002750B8">
            <w:pPr>
              <w:spacing w:before="60"/>
              <w:rPr>
                <w:rFonts w:ascii="Matter" w:eastAsia="Arial" w:hAnsi="Matter" w:cs="Arial"/>
                <w:sz w:val="20"/>
                <w:szCs w:val="20"/>
              </w:rPr>
            </w:pPr>
            <w:r w:rsidRPr="006F42AE">
              <w:rPr>
                <w:rFonts w:ascii="Matter" w:eastAsia="Arial" w:hAnsi="Matter" w:cs="Arial"/>
                <w:sz w:val="20"/>
                <w:szCs w:val="20"/>
              </w:rPr>
              <w:t>Email Address</w:t>
            </w:r>
          </w:p>
        </w:tc>
      </w:tr>
      <w:tr w:rsidR="001E0301" w:rsidRPr="006F42AE" w14:paraId="5B4DC157" w14:textId="77777777" w:rsidTr="00FC6030">
        <w:trPr>
          <w:trHeight w:val="560"/>
        </w:trPr>
        <w:tc>
          <w:tcPr>
            <w:tcW w:w="2730" w:type="dxa"/>
            <w:shd w:val="clear" w:color="auto" w:fill="auto"/>
          </w:tcPr>
          <w:p w14:paraId="2808D9A2" w14:textId="77777777" w:rsidR="001E0301" w:rsidRPr="006F42AE" w:rsidRDefault="001E0301" w:rsidP="002750B8">
            <w:pPr>
              <w:spacing w:before="60"/>
              <w:rPr>
                <w:rFonts w:ascii="Matter" w:eastAsia="Arial" w:hAnsi="Matter" w:cs="Arial"/>
                <w:b/>
                <w:sz w:val="20"/>
                <w:szCs w:val="20"/>
              </w:rPr>
            </w:pPr>
            <w:r w:rsidRPr="006F42AE">
              <w:rPr>
                <w:rFonts w:ascii="Matter" w:eastAsia="Arial" w:hAnsi="Matter" w:cs="Arial"/>
                <w:b/>
                <w:sz w:val="20"/>
                <w:szCs w:val="20"/>
              </w:rPr>
              <w:t>Categories of Data Subjects</w:t>
            </w:r>
          </w:p>
        </w:tc>
        <w:tc>
          <w:tcPr>
            <w:tcW w:w="7458" w:type="dxa"/>
            <w:shd w:val="clear" w:color="auto" w:fill="auto"/>
          </w:tcPr>
          <w:p w14:paraId="7691F4B7" w14:textId="77777777" w:rsidR="001E0301" w:rsidRPr="006F42AE" w:rsidRDefault="001E0301" w:rsidP="002750B8">
            <w:pPr>
              <w:spacing w:before="60"/>
              <w:rPr>
                <w:rFonts w:ascii="Matter" w:eastAsia="Arial" w:hAnsi="Matter" w:cs="Arial"/>
                <w:sz w:val="20"/>
                <w:szCs w:val="20"/>
              </w:rPr>
            </w:pPr>
            <w:r w:rsidRPr="006F42AE">
              <w:rPr>
                <w:rFonts w:ascii="Matter" w:eastAsia="Arial" w:hAnsi="Matter" w:cs="Arial"/>
                <w:sz w:val="20"/>
                <w:szCs w:val="20"/>
              </w:rPr>
              <w:t>Clinicians, Affiliated personnel at a Trust</w:t>
            </w:r>
          </w:p>
          <w:p w14:paraId="5865FAA7" w14:textId="77777777" w:rsidR="001E0301" w:rsidRPr="006F42AE" w:rsidRDefault="001E0301" w:rsidP="002750B8">
            <w:pPr>
              <w:spacing w:before="60"/>
              <w:rPr>
                <w:rFonts w:ascii="Matter" w:eastAsia="Arial" w:hAnsi="Matter" w:cs="Arial"/>
                <w:sz w:val="20"/>
                <w:szCs w:val="20"/>
              </w:rPr>
            </w:pPr>
            <w:r w:rsidRPr="006F42AE">
              <w:rPr>
                <w:rFonts w:ascii="Matter" w:eastAsia="Arial" w:hAnsi="Matter" w:cs="Arial"/>
                <w:sz w:val="20"/>
                <w:szCs w:val="20"/>
              </w:rPr>
              <w:t xml:space="preserve">Organisation Administrative </w:t>
            </w:r>
            <w:r>
              <w:rPr>
                <w:rFonts w:ascii="Matter" w:eastAsia="Arial" w:hAnsi="Matter" w:cs="Arial"/>
                <w:sz w:val="20"/>
                <w:szCs w:val="20"/>
              </w:rPr>
              <w:t>and support s</w:t>
            </w:r>
            <w:r w:rsidRPr="006F42AE">
              <w:rPr>
                <w:rFonts w:ascii="Matter" w:eastAsia="Arial" w:hAnsi="Matter" w:cs="Arial"/>
                <w:sz w:val="20"/>
                <w:szCs w:val="20"/>
              </w:rPr>
              <w:t>taff</w:t>
            </w:r>
          </w:p>
        </w:tc>
      </w:tr>
      <w:tr w:rsidR="001E0301" w:rsidRPr="006F42AE" w14:paraId="48D56ED5" w14:textId="77777777" w:rsidTr="00FC6030">
        <w:trPr>
          <w:trHeight w:val="1118"/>
        </w:trPr>
        <w:tc>
          <w:tcPr>
            <w:tcW w:w="2730" w:type="dxa"/>
            <w:shd w:val="clear" w:color="auto" w:fill="auto"/>
          </w:tcPr>
          <w:p w14:paraId="50FF1D4B" w14:textId="77777777" w:rsidR="001E0301" w:rsidRPr="006F42AE" w:rsidRDefault="001E0301" w:rsidP="002750B8">
            <w:pPr>
              <w:spacing w:before="60"/>
              <w:rPr>
                <w:rFonts w:ascii="Matter" w:eastAsia="Arial" w:hAnsi="Matter" w:cs="Arial"/>
                <w:b/>
                <w:sz w:val="20"/>
                <w:szCs w:val="20"/>
              </w:rPr>
            </w:pPr>
            <w:r w:rsidRPr="006F42AE">
              <w:rPr>
                <w:rFonts w:ascii="Matter" w:eastAsia="Arial" w:hAnsi="Matter" w:cs="Arial"/>
                <w:b/>
                <w:sz w:val="20"/>
                <w:szCs w:val="20"/>
              </w:rPr>
              <w:lastRenderedPageBreak/>
              <w:t>Plan for return and destruction of the data once the Processing is complete</w:t>
            </w:r>
          </w:p>
        </w:tc>
        <w:tc>
          <w:tcPr>
            <w:tcW w:w="7458" w:type="dxa"/>
            <w:shd w:val="clear" w:color="auto" w:fill="auto"/>
          </w:tcPr>
          <w:p w14:paraId="6613954B" w14:textId="77777777" w:rsidR="001E0301" w:rsidRPr="006F42AE" w:rsidRDefault="001E0301" w:rsidP="002750B8">
            <w:pPr>
              <w:spacing w:before="60"/>
              <w:rPr>
                <w:rFonts w:ascii="Matter" w:eastAsia="Arial" w:hAnsi="Matter" w:cs="Arial"/>
                <w:sz w:val="20"/>
                <w:szCs w:val="20"/>
              </w:rPr>
            </w:pPr>
            <w:r w:rsidRPr="006F42AE">
              <w:rPr>
                <w:rFonts w:ascii="Matter" w:eastAsia="Arial" w:hAnsi="Matter" w:cs="Arial"/>
                <w:sz w:val="20"/>
                <w:szCs w:val="20"/>
              </w:rPr>
              <w:t xml:space="preserve">At the controller’s choice, at the end of the contract, </w:t>
            </w:r>
            <w:r>
              <w:rPr>
                <w:rFonts w:ascii="Matter" w:eastAsia="Arial" w:hAnsi="Matter" w:cs="Arial"/>
                <w:sz w:val="20"/>
                <w:szCs w:val="20"/>
              </w:rPr>
              <w:t>Pando</w:t>
            </w:r>
            <w:r w:rsidRPr="006F42AE">
              <w:rPr>
                <w:rFonts w:ascii="Matter" w:eastAsia="Arial" w:hAnsi="Matter" w:cs="Arial"/>
                <w:sz w:val="20"/>
                <w:szCs w:val="20"/>
              </w:rPr>
              <w:t xml:space="preserve"> requires all sub processors to delete or return all the personal data it has been processing for it; and delete existing copies of the personal data unless UK law requires it to be stored.</w:t>
            </w:r>
          </w:p>
          <w:p w14:paraId="1853504A" w14:textId="77777777" w:rsidR="001E0301" w:rsidRPr="006F42AE" w:rsidRDefault="001E0301" w:rsidP="002750B8">
            <w:pPr>
              <w:spacing w:before="60"/>
              <w:rPr>
                <w:rFonts w:ascii="Matter" w:eastAsia="Arial" w:hAnsi="Matter" w:cs="Arial"/>
                <w:sz w:val="20"/>
                <w:szCs w:val="20"/>
              </w:rPr>
            </w:pPr>
          </w:p>
          <w:p w14:paraId="4F3BEBE4" w14:textId="77777777" w:rsidR="001E0301" w:rsidRPr="006F42AE" w:rsidRDefault="001E0301" w:rsidP="002750B8">
            <w:pPr>
              <w:spacing w:before="60"/>
              <w:rPr>
                <w:rFonts w:ascii="Matter" w:eastAsia="Arial" w:hAnsi="Matter" w:cs="Arial"/>
                <w:sz w:val="20"/>
                <w:szCs w:val="20"/>
              </w:rPr>
            </w:pPr>
            <w:r w:rsidRPr="006F42AE">
              <w:rPr>
                <w:rFonts w:ascii="Matter" w:eastAsia="Arial" w:hAnsi="Matter" w:cs="Arial"/>
                <w:sz w:val="20"/>
                <w:szCs w:val="20"/>
              </w:rPr>
              <w:t>Deletion of personal data is done in a secure manner, in accordance with the security requirements of Article 32 of the GDPR.</w:t>
            </w:r>
          </w:p>
        </w:tc>
      </w:tr>
    </w:tbl>
    <w:p w14:paraId="7301ED40" w14:textId="7DB10644" w:rsidR="001E0301" w:rsidRDefault="001E0301" w:rsidP="002750B8">
      <w:pPr>
        <w:spacing w:after="120"/>
        <w:rPr>
          <w:rFonts w:ascii="Matter" w:eastAsia="Arial" w:hAnsi="Matter" w:cs="Arial"/>
          <w:b/>
          <w:color w:val="2F5496"/>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7458"/>
      </w:tblGrid>
      <w:tr w:rsidR="001E0301" w:rsidRPr="006F42AE" w14:paraId="00ACB4B5" w14:textId="77777777" w:rsidTr="00FC6030">
        <w:trPr>
          <w:trHeight w:val="892"/>
        </w:trPr>
        <w:tc>
          <w:tcPr>
            <w:tcW w:w="10188" w:type="dxa"/>
            <w:gridSpan w:val="2"/>
            <w:shd w:val="clear" w:color="auto" w:fill="D9D9D9"/>
          </w:tcPr>
          <w:p w14:paraId="404CEED6" w14:textId="0B0A4ED8" w:rsidR="001E0301" w:rsidRPr="006F42AE" w:rsidRDefault="001E0301" w:rsidP="002750B8">
            <w:pPr>
              <w:spacing w:before="60"/>
              <w:rPr>
                <w:rFonts w:ascii="Matter" w:eastAsia="Arial" w:hAnsi="Matter" w:cs="Arial"/>
                <w:b/>
                <w:sz w:val="20"/>
                <w:szCs w:val="20"/>
              </w:rPr>
            </w:pPr>
            <w:r>
              <w:rPr>
                <w:rFonts w:ascii="Matter" w:eastAsia="Arial" w:hAnsi="Matter" w:cs="Arial"/>
                <w:b/>
                <w:sz w:val="20"/>
                <w:szCs w:val="20"/>
              </w:rPr>
              <w:t>Processor</w:t>
            </w:r>
            <w:r w:rsidRPr="006F42AE">
              <w:rPr>
                <w:rFonts w:ascii="Matter" w:eastAsia="Arial" w:hAnsi="Matter" w:cs="Arial"/>
                <w:b/>
                <w:sz w:val="20"/>
                <w:szCs w:val="20"/>
              </w:rPr>
              <w:t xml:space="preserve"> details</w:t>
            </w:r>
            <w:r w:rsidR="003E788E">
              <w:rPr>
                <w:rFonts w:ascii="Matter" w:eastAsia="Arial" w:hAnsi="Matter" w:cs="Arial"/>
                <w:b/>
                <w:sz w:val="20"/>
                <w:szCs w:val="20"/>
              </w:rPr>
              <w:t xml:space="preserve"> (</w:t>
            </w:r>
            <w:r w:rsidR="00B66D45">
              <w:rPr>
                <w:rFonts w:ascii="Matter" w:eastAsia="Arial" w:hAnsi="Matter" w:cs="Arial"/>
                <w:b/>
                <w:sz w:val="20"/>
                <w:szCs w:val="20"/>
              </w:rPr>
              <w:t>8</w:t>
            </w:r>
            <w:r w:rsidR="003E788E">
              <w:rPr>
                <w:rFonts w:ascii="Matter" w:eastAsia="Arial" w:hAnsi="Matter" w:cs="Arial"/>
                <w:b/>
                <w:sz w:val="20"/>
                <w:szCs w:val="20"/>
              </w:rPr>
              <w:t>)</w:t>
            </w:r>
            <w:r w:rsidRPr="006F42AE">
              <w:rPr>
                <w:rFonts w:ascii="Matter" w:eastAsia="Arial" w:hAnsi="Matter" w:cs="Arial"/>
                <w:b/>
                <w:sz w:val="20"/>
                <w:szCs w:val="20"/>
              </w:rPr>
              <w:t>:</w:t>
            </w:r>
          </w:p>
          <w:p w14:paraId="627369BF" w14:textId="01B5B500" w:rsidR="001E0301" w:rsidRPr="006F42AE" w:rsidRDefault="001E0301" w:rsidP="002750B8">
            <w:pPr>
              <w:spacing w:before="60"/>
              <w:rPr>
                <w:rFonts w:ascii="Matter" w:eastAsia="Arial" w:hAnsi="Matter" w:cs="Arial"/>
                <w:sz w:val="20"/>
                <w:szCs w:val="20"/>
              </w:rPr>
            </w:pPr>
          </w:p>
        </w:tc>
      </w:tr>
      <w:tr w:rsidR="001E0301" w:rsidRPr="006F42AE" w14:paraId="3B64C0B4" w14:textId="77777777" w:rsidTr="00FC6030">
        <w:trPr>
          <w:trHeight w:val="564"/>
        </w:trPr>
        <w:tc>
          <w:tcPr>
            <w:tcW w:w="2730" w:type="dxa"/>
            <w:shd w:val="clear" w:color="auto" w:fill="auto"/>
          </w:tcPr>
          <w:p w14:paraId="7C9D41F1" w14:textId="77777777" w:rsidR="001E0301" w:rsidRPr="006F42AE" w:rsidRDefault="001E0301" w:rsidP="002750B8">
            <w:pPr>
              <w:spacing w:before="60"/>
              <w:rPr>
                <w:rFonts w:ascii="Matter" w:eastAsia="Arial" w:hAnsi="Matter" w:cs="Arial"/>
                <w:b/>
                <w:sz w:val="20"/>
                <w:szCs w:val="20"/>
              </w:rPr>
            </w:pPr>
            <w:r>
              <w:rPr>
                <w:rFonts w:ascii="Matter" w:eastAsia="Arial" w:hAnsi="Matter" w:cs="Arial"/>
                <w:b/>
                <w:sz w:val="20"/>
                <w:szCs w:val="20"/>
              </w:rPr>
              <w:t>Processor</w:t>
            </w:r>
            <w:r w:rsidRPr="006F42AE">
              <w:rPr>
                <w:rFonts w:ascii="Matter" w:eastAsia="Arial" w:hAnsi="Matter" w:cs="Arial"/>
                <w:b/>
                <w:sz w:val="20"/>
                <w:szCs w:val="20"/>
              </w:rPr>
              <w:t xml:space="preserve"> Organisation Name</w:t>
            </w:r>
          </w:p>
        </w:tc>
        <w:tc>
          <w:tcPr>
            <w:tcW w:w="7458" w:type="dxa"/>
            <w:shd w:val="clear" w:color="auto" w:fill="auto"/>
          </w:tcPr>
          <w:p w14:paraId="37F7B19D" w14:textId="16E7E57D" w:rsidR="001E0301" w:rsidRPr="006F42AE" w:rsidRDefault="002750B8" w:rsidP="002750B8">
            <w:pPr>
              <w:spacing w:before="60"/>
              <w:rPr>
                <w:rFonts w:ascii="Matter" w:eastAsia="Arial" w:hAnsi="Matter" w:cs="Arial"/>
                <w:sz w:val="20"/>
                <w:szCs w:val="20"/>
              </w:rPr>
            </w:pPr>
            <w:r>
              <w:rPr>
                <w:rFonts w:ascii="Matter" w:eastAsia="Arial" w:hAnsi="Matter" w:cs="Arial"/>
                <w:b/>
                <w:sz w:val="20"/>
                <w:szCs w:val="20"/>
              </w:rPr>
              <w:t>Wootric</w:t>
            </w:r>
            <w:r w:rsidR="001E0301" w:rsidRPr="006F42AE">
              <w:rPr>
                <w:rFonts w:ascii="Matter" w:eastAsia="Arial" w:hAnsi="Matter" w:cs="Arial"/>
                <w:sz w:val="20"/>
                <w:szCs w:val="20"/>
              </w:rPr>
              <w:t xml:space="preserve"> see </w:t>
            </w:r>
            <w:hyperlink r:id="rId21" w:history="1">
              <w:r w:rsidRPr="002750B8">
                <w:rPr>
                  <w:rStyle w:val="Hyperlink"/>
                  <w:rFonts w:ascii="Matter" w:eastAsia="Arial" w:hAnsi="Matter" w:cs="Arial"/>
                  <w:b/>
                  <w:sz w:val="20"/>
                  <w:szCs w:val="20"/>
                </w:rPr>
                <w:t>http://help.wootric.com/en/articles/1832588-wootric-and-gdpr-compliance</w:t>
              </w:r>
            </w:hyperlink>
            <w:r>
              <w:rPr>
                <w:rFonts w:ascii="Matter" w:hAnsi="Matter"/>
              </w:rPr>
              <w:t xml:space="preserve"> </w:t>
            </w:r>
            <w:r w:rsidR="001E0301" w:rsidRPr="006F42AE">
              <w:rPr>
                <w:rFonts w:ascii="Matter" w:eastAsia="Arial" w:hAnsi="Matter" w:cs="Arial"/>
                <w:sz w:val="20"/>
                <w:szCs w:val="20"/>
              </w:rPr>
              <w:t xml:space="preserve"> performance improvement</w:t>
            </w:r>
            <w:r>
              <w:rPr>
                <w:rFonts w:ascii="Matter" w:eastAsia="Arial" w:hAnsi="Matter" w:cs="Arial"/>
                <w:sz w:val="20"/>
                <w:szCs w:val="20"/>
              </w:rPr>
              <w:t>, customer experience improvement</w:t>
            </w:r>
            <w:r w:rsidR="001E0301" w:rsidRPr="006F42AE">
              <w:rPr>
                <w:rFonts w:ascii="Matter" w:eastAsia="Arial" w:hAnsi="Matter" w:cs="Arial"/>
                <w:sz w:val="20"/>
                <w:szCs w:val="20"/>
              </w:rPr>
              <w:t xml:space="preserve"> [UK and EU compliant]</w:t>
            </w:r>
          </w:p>
          <w:p w14:paraId="3465AB2E" w14:textId="3511FCED" w:rsidR="001E0301" w:rsidRPr="006F42AE" w:rsidRDefault="001E0301" w:rsidP="002750B8">
            <w:pPr>
              <w:spacing w:before="60"/>
              <w:rPr>
                <w:rFonts w:ascii="Matter" w:eastAsia="Arial" w:hAnsi="Matter" w:cs="Arial"/>
                <w:b/>
                <w:sz w:val="20"/>
                <w:szCs w:val="20"/>
              </w:rPr>
            </w:pPr>
            <w:r w:rsidRPr="006F42AE">
              <w:rPr>
                <w:rFonts w:ascii="Matter" w:eastAsia="Arial" w:hAnsi="Matter" w:cs="Arial"/>
                <w:b/>
                <w:sz w:val="20"/>
                <w:szCs w:val="20"/>
              </w:rPr>
              <w:t>DPA Link:</w:t>
            </w:r>
            <w:r w:rsidR="002750B8">
              <w:rPr>
                <w:rFonts w:ascii="Matter" w:eastAsia="Arial" w:hAnsi="Matter" w:cs="Arial"/>
                <w:b/>
                <w:sz w:val="20"/>
                <w:szCs w:val="20"/>
              </w:rPr>
              <w:t xml:space="preserve"> see above.</w:t>
            </w:r>
          </w:p>
        </w:tc>
      </w:tr>
      <w:tr w:rsidR="001E0301" w:rsidRPr="006F42AE" w14:paraId="0DAE194B" w14:textId="77777777" w:rsidTr="00FC6030">
        <w:trPr>
          <w:trHeight w:val="558"/>
        </w:trPr>
        <w:tc>
          <w:tcPr>
            <w:tcW w:w="2730" w:type="dxa"/>
            <w:shd w:val="clear" w:color="auto" w:fill="auto"/>
          </w:tcPr>
          <w:p w14:paraId="23418DB0" w14:textId="77777777" w:rsidR="001E0301" w:rsidRPr="006F42AE" w:rsidRDefault="001E0301" w:rsidP="002750B8">
            <w:pPr>
              <w:spacing w:before="60"/>
              <w:rPr>
                <w:rFonts w:ascii="Matter" w:eastAsia="Arial" w:hAnsi="Matter" w:cs="Arial"/>
                <w:b/>
                <w:sz w:val="20"/>
                <w:szCs w:val="20"/>
              </w:rPr>
            </w:pPr>
            <w:r w:rsidRPr="006F42AE">
              <w:rPr>
                <w:rFonts w:ascii="Matter" w:eastAsia="Arial" w:hAnsi="Matter" w:cs="Arial"/>
                <w:b/>
                <w:sz w:val="20"/>
                <w:szCs w:val="20"/>
              </w:rPr>
              <w:t>Subject matter of the Processing</w:t>
            </w:r>
          </w:p>
        </w:tc>
        <w:tc>
          <w:tcPr>
            <w:tcW w:w="7458" w:type="dxa"/>
            <w:shd w:val="clear" w:color="auto" w:fill="auto"/>
          </w:tcPr>
          <w:p w14:paraId="24E559AD" w14:textId="7B903EAC" w:rsidR="001E0301" w:rsidRPr="006F42AE" w:rsidRDefault="002750B8" w:rsidP="002750B8">
            <w:pPr>
              <w:spacing w:before="60"/>
              <w:rPr>
                <w:rFonts w:ascii="Matter" w:eastAsia="Arial" w:hAnsi="Matter" w:cs="Arial"/>
                <w:sz w:val="20"/>
                <w:szCs w:val="20"/>
              </w:rPr>
            </w:pPr>
            <w:r w:rsidRPr="002750B8">
              <w:rPr>
                <w:rFonts w:ascii="Matter" w:eastAsia="Arial" w:hAnsi="Matter" w:cs="Arial"/>
                <w:sz w:val="20"/>
                <w:szCs w:val="20"/>
              </w:rPr>
              <w:t>Wootric is deployed to assist the full cycle of CX management to benefit the users’ experience.</w:t>
            </w:r>
            <w:r>
              <w:rPr>
                <w:rFonts w:ascii="Matter" w:eastAsia="Arial" w:hAnsi="Matter" w:cs="Arial"/>
                <w:sz w:val="20"/>
                <w:szCs w:val="20"/>
              </w:rPr>
              <w:t xml:space="preserve"> Providing such feedback is entirely voluntary.</w:t>
            </w:r>
          </w:p>
        </w:tc>
      </w:tr>
      <w:tr w:rsidR="001E0301" w:rsidRPr="006F42AE" w14:paraId="48BB3FA0" w14:textId="77777777" w:rsidTr="00FC6030">
        <w:trPr>
          <w:trHeight w:val="552"/>
        </w:trPr>
        <w:tc>
          <w:tcPr>
            <w:tcW w:w="2730" w:type="dxa"/>
            <w:shd w:val="clear" w:color="auto" w:fill="auto"/>
          </w:tcPr>
          <w:p w14:paraId="6B0D04BF" w14:textId="77777777" w:rsidR="001E0301" w:rsidRPr="006F42AE" w:rsidRDefault="001E0301" w:rsidP="002750B8">
            <w:pPr>
              <w:spacing w:before="60"/>
              <w:rPr>
                <w:rFonts w:ascii="Matter" w:eastAsia="Arial" w:hAnsi="Matter" w:cs="Arial"/>
                <w:b/>
                <w:sz w:val="20"/>
                <w:szCs w:val="20"/>
              </w:rPr>
            </w:pPr>
            <w:r w:rsidRPr="006F42AE">
              <w:rPr>
                <w:rFonts w:ascii="Matter" w:eastAsia="Arial" w:hAnsi="Matter" w:cs="Arial"/>
                <w:b/>
                <w:sz w:val="20"/>
                <w:szCs w:val="20"/>
              </w:rPr>
              <w:t>Duration of the Processing</w:t>
            </w:r>
          </w:p>
        </w:tc>
        <w:tc>
          <w:tcPr>
            <w:tcW w:w="7458" w:type="dxa"/>
            <w:shd w:val="clear" w:color="auto" w:fill="auto"/>
          </w:tcPr>
          <w:p w14:paraId="6D7BFD8F" w14:textId="77777777" w:rsidR="001E0301" w:rsidRPr="006F42AE" w:rsidRDefault="001E0301" w:rsidP="002750B8">
            <w:pPr>
              <w:spacing w:before="60"/>
              <w:rPr>
                <w:rFonts w:ascii="Matter" w:eastAsia="Arial" w:hAnsi="Matter" w:cs="Arial"/>
                <w:sz w:val="20"/>
                <w:szCs w:val="20"/>
              </w:rPr>
            </w:pPr>
            <w:r w:rsidRPr="006F42AE">
              <w:rPr>
                <w:rFonts w:ascii="Matter" w:eastAsia="Arial" w:hAnsi="Matter" w:cs="Arial"/>
                <w:sz w:val="20"/>
                <w:szCs w:val="20"/>
              </w:rPr>
              <w:t>The Processing will take place over the duration of the relevant Service Instance, except that storage of any data item that that may require retention for purposes of historical review or audit, shall be retained by Pando for a period which is no longer than is necessary for those purposes.</w:t>
            </w:r>
          </w:p>
        </w:tc>
      </w:tr>
      <w:tr w:rsidR="001E0301" w:rsidRPr="006F42AE" w14:paraId="29BD7196" w14:textId="77777777" w:rsidTr="00FC6030">
        <w:trPr>
          <w:trHeight w:val="560"/>
        </w:trPr>
        <w:tc>
          <w:tcPr>
            <w:tcW w:w="2730" w:type="dxa"/>
            <w:shd w:val="clear" w:color="auto" w:fill="auto"/>
          </w:tcPr>
          <w:p w14:paraId="5284AD86" w14:textId="77777777" w:rsidR="001E0301" w:rsidRPr="006F42AE" w:rsidRDefault="001E0301" w:rsidP="002750B8">
            <w:pPr>
              <w:spacing w:before="60"/>
              <w:rPr>
                <w:rFonts w:ascii="Matter" w:eastAsia="Arial" w:hAnsi="Matter" w:cs="Arial"/>
                <w:b/>
                <w:sz w:val="20"/>
                <w:szCs w:val="20"/>
              </w:rPr>
            </w:pPr>
            <w:r w:rsidRPr="006F42AE">
              <w:rPr>
                <w:rFonts w:ascii="Matter" w:eastAsia="Arial" w:hAnsi="Matter" w:cs="Arial"/>
                <w:b/>
                <w:sz w:val="20"/>
                <w:szCs w:val="20"/>
              </w:rPr>
              <w:t>Nature and purposes of Processing</w:t>
            </w:r>
          </w:p>
        </w:tc>
        <w:tc>
          <w:tcPr>
            <w:tcW w:w="7458" w:type="dxa"/>
            <w:shd w:val="clear" w:color="auto" w:fill="auto"/>
          </w:tcPr>
          <w:p w14:paraId="4701C3B2" w14:textId="3A132DFC" w:rsidR="001E0301" w:rsidRPr="006F42AE" w:rsidRDefault="002750B8" w:rsidP="002750B8">
            <w:pPr>
              <w:spacing w:before="60"/>
              <w:rPr>
                <w:rFonts w:ascii="Matter" w:eastAsia="Arial" w:hAnsi="Matter" w:cs="Arial"/>
                <w:sz w:val="20"/>
                <w:szCs w:val="20"/>
              </w:rPr>
            </w:pPr>
            <w:r>
              <w:rPr>
                <w:rFonts w:ascii="Matter" w:eastAsia="Arial" w:hAnsi="Matter" w:cs="Arial"/>
                <w:sz w:val="20"/>
                <w:szCs w:val="20"/>
              </w:rPr>
              <w:t>Experience improvement and feedback</w:t>
            </w:r>
            <w:r w:rsidR="003E788E">
              <w:rPr>
                <w:rFonts w:ascii="Matter" w:eastAsia="Arial" w:hAnsi="Matter" w:cs="Arial"/>
                <w:sz w:val="20"/>
                <w:szCs w:val="20"/>
              </w:rPr>
              <w:t xml:space="preserve"> under </w:t>
            </w:r>
            <w:r w:rsidR="003E788E" w:rsidRPr="003E788E">
              <w:rPr>
                <w:rFonts w:ascii="Matter" w:eastAsia="Arial" w:hAnsi="Matter" w:cs="Arial"/>
                <w:sz w:val="20"/>
                <w:szCs w:val="20"/>
              </w:rPr>
              <w:t>contract although there is no obligation to provide data on the part of a user.</w:t>
            </w:r>
          </w:p>
        </w:tc>
      </w:tr>
      <w:tr w:rsidR="001E0301" w:rsidRPr="006F42AE" w14:paraId="2923CD76" w14:textId="77777777" w:rsidTr="00FC6030">
        <w:trPr>
          <w:trHeight w:val="412"/>
        </w:trPr>
        <w:tc>
          <w:tcPr>
            <w:tcW w:w="2730" w:type="dxa"/>
            <w:shd w:val="clear" w:color="auto" w:fill="auto"/>
          </w:tcPr>
          <w:p w14:paraId="63BB4CE0" w14:textId="77777777" w:rsidR="001E0301" w:rsidRPr="006F42AE" w:rsidRDefault="001E0301" w:rsidP="002750B8">
            <w:pPr>
              <w:spacing w:before="60"/>
              <w:rPr>
                <w:rFonts w:ascii="Matter" w:eastAsia="Arial" w:hAnsi="Matter" w:cs="Arial"/>
                <w:b/>
                <w:sz w:val="20"/>
                <w:szCs w:val="20"/>
              </w:rPr>
            </w:pPr>
            <w:r w:rsidRPr="006F42AE">
              <w:rPr>
                <w:rFonts w:ascii="Matter" w:eastAsia="Arial" w:hAnsi="Matter" w:cs="Arial"/>
                <w:b/>
                <w:sz w:val="20"/>
                <w:szCs w:val="20"/>
              </w:rPr>
              <w:t>Type of Personal Data</w:t>
            </w:r>
          </w:p>
        </w:tc>
        <w:tc>
          <w:tcPr>
            <w:tcW w:w="7458" w:type="dxa"/>
            <w:shd w:val="clear" w:color="auto" w:fill="auto"/>
          </w:tcPr>
          <w:p w14:paraId="23810EDC" w14:textId="42BEB709" w:rsidR="001E0301" w:rsidRPr="006F42AE" w:rsidRDefault="002750B8" w:rsidP="002750B8">
            <w:pPr>
              <w:spacing w:before="60"/>
              <w:rPr>
                <w:rFonts w:ascii="Matter" w:eastAsia="Arial" w:hAnsi="Matter" w:cs="Arial"/>
                <w:sz w:val="20"/>
                <w:szCs w:val="20"/>
              </w:rPr>
            </w:pPr>
            <w:r>
              <w:rPr>
                <w:rFonts w:ascii="Matter" w:eastAsia="Arial" w:hAnsi="Matter" w:cs="Arial"/>
                <w:sz w:val="20"/>
                <w:szCs w:val="20"/>
              </w:rPr>
              <w:t>Email address</w:t>
            </w:r>
            <w:r w:rsidR="001E0301" w:rsidRPr="006F42AE">
              <w:rPr>
                <w:rFonts w:ascii="Matter" w:eastAsia="Arial" w:hAnsi="Matter" w:cs="Arial"/>
                <w:sz w:val="20"/>
                <w:szCs w:val="20"/>
              </w:rPr>
              <w:t>.</w:t>
            </w:r>
          </w:p>
        </w:tc>
      </w:tr>
      <w:tr w:rsidR="001E0301" w:rsidRPr="006F42AE" w14:paraId="343CAF61" w14:textId="77777777" w:rsidTr="00FC6030">
        <w:trPr>
          <w:trHeight w:val="560"/>
        </w:trPr>
        <w:tc>
          <w:tcPr>
            <w:tcW w:w="2730" w:type="dxa"/>
            <w:shd w:val="clear" w:color="auto" w:fill="auto"/>
          </w:tcPr>
          <w:p w14:paraId="5D8E02E7" w14:textId="77777777" w:rsidR="001E0301" w:rsidRPr="006F42AE" w:rsidRDefault="001E0301" w:rsidP="002750B8">
            <w:pPr>
              <w:spacing w:before="60"/>
              <w:rPr>
                <w:rFonts w:ascii="Matter" w:eastAsia="Arial" w:hAnsi="Matter" w:cs="Arial"/>
                <w:b/>
                <w:sz w:val="20"/>
                <w:szCs w:val="20"/>
              </w:rPr>
            </w:pPr>
            <w:r w:rsidRPr="006F42AE">
              <w:rPr>
                <w:rFonts w:ascii="Matter" w:eastAsia="Arial" w:hAnsi="Matter" w:cs="Arial"/>
                <w:b/>
                <w:sz w:val="20"/>
                <w:szCs w:val="20"/>
              </w:rPr>
              <w:t>Categories of Data Subjects</w:t>
            </w:r>
          </w:p>
        </w:tc>
        <w:tc>
          <w:tcPr>
            <w:tcW w:w="7458" w:type="dxa"/>
            <w:shd w:val="clear" w:color="auto" w:fill="auto"/>
          </w:tcPr>
          <w:p w14:paraId="2C124C5C" w14:textId="77777777" w:rsidR="001E0301" w:rsidRPr="006F42AE" w:rsidRDefault="001E0301" w:rsidP="002750B8">
            <w:pPr>
              <w:spacing w:before="60"/>
              <w:rPr>
                <w:rFonts w:ascii="Matter" w:eastAsia="Arial" w:hAnsi="Matter" w:cs="Arial"/>
                <w:sz w:val="20"/>
                <w:szCs w:val="20"/>
              </w:rPr>
            </w:pPr>
            <w:r w:rsidRPr="006F42AE">
              <w:rPr>
                <w:rFonts w:ascii="Matter" w:eastAsia="Arial" w:hAnsi="Matter" w:cs="Arial"/>
                <w:sz w:val="20"/>
                <w:szCs w:val="20"/>
              </w:rPr>
              <w:t>Clinicians, Affiliated personnel at a Trust</w:t>
            </w:r>
          </w:p>
          <w:p w14:paraId="5508233D" w14:textId="77777777" w:rsidR="001E0301" w:rsidRPr="006F42AE" w:rsidRDefault="001E0301" w:rsidP="002750B8">
            <w:pPr>
              <w:spacing w:before="60"/>
              <w:rPr>
                <w:rFonts w:ascii="Matter" w:eastAsia="Arial" w:hAnsi="Matter" w:cs="Arial"/>
                <w:sz w:val="20"/>
                <w:szCs w:val="20"/>
              </w:rPr>
            </w:pPr>
            <w:r w:rsidRPr="006F42AE">
              <w:rPr>
                <w:rFonts w:ascii="Matter" w:eastAsia="Arial" w:hAnsi="Matter" w:cs="Arial"/>
                <w:sz w:val="20"/>
                <w:szCs w:val="20"/>
              </w:rPr>
              <w:t xml:space="preserve">Organisation Administrative </w:t>
            </w:r>
            <w:r>
              <w:rPr>
                <w:rFonts w:ascii="Matter" w:eastAsia="Arial" w:hAnsi="Matter" w:cs="Arial"/>
                <w:sz w:val="20"/>
                <w:szCs w:val="20"/>
              </w:rPr>
              <w:t>and support s</w:t>
            </w:r>
            <w:r w:rsidRPr="006F42AE">
              <w:rPr>
                <w:rFonts w:ascii="Matter" w:eastAsia="Arial" w:hAnsi="Matter" w:cs="Arial"/>
                <w:sz w:val="20"/>
                <w:szCs w:val="20"/>
              </w:rPr>
              <w:t>taff</w:t>
            </w:r>
            <w:r>
              <w:rPr>
                <w:rFonts w:ascii="Matter" w:eastAsia="Arial" w:hAnsi="Matter" w:cs="Arial"/>
                <w:sz w:val="20"/>
                <w:szCs w:val="20"/>
              </w:rPr>
              <w:t xml:space="preserve"> but data is anonymised.</w:t>
            </w:r>
          </w:p>
        </w:tc>
      </w:tr>
      <w:tr w:rsidR="001E0301" w:rsidRPr="006F42AE" w14:paraId="1E85EC07" w14:textId="77777777" w:rsidTr="00FC6030">
        <w:trPr>
          <w:trHeight w:val="1118"/>
        </w:trPr>
        <w:tc>
          <w:tcPr>
            <w:tcW w:w="2730" w:type="dxa"/>
            <w:shd w:val="clear" w:color="auto" w:fill="auto"/>
          </w:tcPr>
          <w:p w14:paraId="1720FC60" w14:textId="77777777" w:rsidR="001E0301" w:rsidRPr="006F42AE" w:rsidRDefault="001E0301" w:rsidP="002750B8">
            <w:pPr>
              <w:spacing w:before="60"/>
              <w:rPr>
                <w:rFonts w:ascii="Matter" w:eastAsia="Arial" w:hAnsi="Matter" w:cs="Arial"/>
                <w:b/>
                <w:sz w:val="20"/>
                <w:szCs w:val="20"/>
              </w:rPr>
            </w:pPr>
            <w:r w:rsidRPr="006F42AE">
              <w:rPr>
                <w:rFonts w:ascii="Matter" w:eastAsia="Arial" w:hAnsi="Matter" w:cs="Arial"/>
                <w:b/>
                <w:sz w:val="20"/>
                <w:szCs w:val="20"/>
              </w:rPr>
              <w:t>Plan for return and destruction of the data once the Processing is complete</w:t>
            </w:r>
          </w:p>
        </w:tc>
        <w:tc>
          <w:tcPr>
            <w:tcW w:w="7458" w:type="dxa"/>
            <w:shd w:val="clear" w:color="auto" w:fill="auto"/>
          </w:tcPr>
          <w:p w14:paraId="677EA412" w14:textId="77777777" w:rsidR="001E0301" w:rsidRPr="006F42AE" w:rsidRDefault="001E0301" w:rsidP="002750B8">
            <w:pPr>
              <w:spacing w:before="60"/>
              <w:rPr>
                <w:rFonts w:ascii="Matter" w:eastAsia="Arial" w:hAnsi="Matter" w:cs="Arial"/>
                <w:sz w:val="20"/>
                <w:szCs w:val="20"/>
              </w:rPr>
            </w:pPr>
            <w:r w:rsidRPr="006F42AE">
              <w:rPr>
                <w:rFonts w:ascii="Matter" w:eastAsia="Arial" w:hAnsi="Matter" w:cs="Arial"/>
                <w:sz w:val="20"/>
                <w:szCs w:val="20"/>
              </w:rPr>
              <w:t xml:space="preserve">At the controller’s choice, at the end of the contract, </w:t>
            </w:r>
            <w:r>
              <w:rPr>
                <w:rFonts w:ascii="Matter" w:eastAsia="Arial" w:hAnsi="Matter" w:cs="Arial"/>
                <w:sz w:val="20"/>
                <w:szCs w:val="20"/>
              </w:rPr>
              <w:t>Pando</w:t>
            </w:r>
            <w:r w:rsidRPr="006F42AE">
              <w:rPr>
                <w:rFonts w:ascii="Matter" w:eastAsia="Arial" w:hAnsi="Matter" w:cs="Arial"/>
                <w:sz w:val="20"/>
                <w:szCs w:val="20"/>
              </w:rPr>
              <w:t xml:space="preserve"> requires all sub processors to delete or return all the personal data it has been processing for it; and delete existing copies of the personal data unless UK law requires it to be stored.</w:t>
            </w:r>
          </w:p>
          <w:p w14:paraId="00694566" w14:textId="77777777" w:rsidR="001E0301" w:rsidRPr="006F42AE" w:rsidRDefault="001E0301" w:rsidP="002750B8">
            <w:pPr>
              <w:spacing w:before="60"/>
              <w:rPr>
                <w:rFonts w:ascii="Matter" w:eastAsia="Arial" w:hAnsi="Matter" w:cs="Arial"/>
                <w:sz w:val="20"/>
                <w:szCs w:val="20"/>
              </w:rPr>
            </w:pPr>
          </w:p>
          <w:p w14:paraId="6197FB05" w14:textId="516D4AAD" w:rsidR="001E0301" w:rsidRPr="006F42AE" w:rsidRDefault="001E0301" w:rsidP="002750B8">
            <w:pPr>
              <w:spacing w:before="60"/>
              <w:rPr>
                <w:rFonts w:ascii="Matter" w:eastAsia="Arial" w:hAnsi="Matter" w:cs="Arial"/>
                <w:sz w:val="20"/>
                <w:szCs w:val="20"/>
              </w:rPr>
            </w:pPr>
            <w:r w:rsidRPr="006F42AE">
              <w:rPr>
                <w:rFonts w:ascii="Matter" w:eastAsia="Arial" w:hAnsi="Matter" w:cs="Arial"/>
                <w:sz w:val="20"/>
                <w:szCs w:val="20"/>
              </w:rPr>
              <w:t xml:space="preserve">Deletion of personal data is done in a secure manner, in accordance with the security requirements of Article 32 </w:t>
            </w:r>
            <w:r w:rsidR="003E788E">
              <w:rPr>
                <w:rFonts w:ascii="Matter" w:eastAsia="Arial" w:hAnsi="Matter" w:cs="Arial"/>
                <w:sz w:val="20"/>
                <w:szCs w:val="20"/>
              </w:rPr>
              <w:t>of</w:t>
            </w:r>
            <w:r w:rsidRPr="006F42AE">
              <w:rPr>
                <w:rFonts w:ascii="Matter" w:eastAsia="Arial" w:hAnsi="Matter" w:cs="Arial"/>
                <w:sz w:val="20"/>
                <w:szCs w:val="20"/>
              </w:rPr>
              <w:t xml:space="preserve"> the GDPR.</w:t>
            </w:r>
          </w:p>
        </w:tc>
      </w:tr>
    </w:tbl>
    <w:p w14:paraId="0B4A668D" w14:textId="77777777" w:rsidR="001E0301" w:rsidRPr="006F42AE" w:rsidRDefault="001E0301" w:rsidP="002750B8">
      <w:pPr>
        <w:spacing w:after="120"/>
        <w:rPr>
          <w:rFonts w:ascii="Matter" w:eastAsia="Arial" w:hAnsi="Matter" w:cs="Arial"/>
          <w:b/>
          <w:color w:val="2F5496"/>
        </w:rPr>
      </w:pPr>
    </w:p>
    <w:sectPr w:rsidR="001E0301" w:rsidRPr="006F42AE" w:rsidSect="007D1238">
      <w:headerReference w:type="default" r:id="rId22"/>
      <w:footerReference w:type="default" r:id="rId23"/>
      <w:headerReference w:type="first" r:id="rId24"/>
      <w:pgSz w:w="11906" w:h="16838"/>
      <w:pgMar w:top="1440"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535FB" w14:textId="77777777" w:rsidR="00C66805" w:rsidRDefault="00C66805">
      <w:r>
        <w:separator/>
      </w:r>
    </w:p>
  </w:endnote>
  <w:endnote w:type="continuationSeparator" w:id="0">
    <w:p w14:paraId="5858EB02" w14:textId="77777777" w:rsidR="00C66805" w:rsidRDefault="00C6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atter">
    <w:panose1 w:val="00000500000000000000"/>
    <w:charset w:val="00"/>
    <w:family w:val="modern"/>
    <w:notTrueType/>
    <w:pitch w:val="variable"/>
    <w:sig w:usb0="00000007" w:usb1="00000000" w:usb2="00000000" w:usb3="00000000" w:csb0="00000093" w:csb1="00000000"/>
  </w:font>
  <w:font w:name="CG Time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779245"/>
      <w:docPartObj>
        <w:docPartGallery w:val="Page Numbers (Bottom of Page)"/>
        <w:docPartUnique/>
      </w:docPartObj>
    </w:sdtPr>
    <w:sdtEndPr>
      <w:rPr>
        <w:noProof/>
      </w:rPr>
    </w:sdtEndPr>
    <w:sdtContent>
      <w:p w14:paraId="0FE723DC" w14:textId="0218C134" w:rsidR="002750B8" w:rsidRDefault="002750B8">
        <w:pPr>
          <w:pStyle w:val="Footer"/>
        </w:pPr>
        <w:r>
          <w:fldChar w:fldCharType="begin"/>
        </w:r>
        <w:r>
          <w:instrText xml:space="preserve"> PAGE   \* MERGEFORMAT </w:instrText>
        </w:r>
        <w:r>
          <w:fldChar w:fldCharType="separate"/>
        </w:r>
        <w:r>
          <w:rPr>
            <w:noProof/>
          </w:rPr>
          <w:t>2</w:t>
        </w:r>
        <w:r>
          <w:rPr>
            <w:noProof/>
          </w:rPr>
          <w:fldChar w:fldCharType="end"/>
        </w:r>
      </w:p>
    </w:sdtContent>
  </w:sdt>
  <w:p w14:paraId="2BF47FCC" w14:textId="77777777" w:rsidR="002750B8" w:rsidRDefault="00275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56350" w14:textId="77777777" w:rsidR="00C66805" w:rsidRDefault="00C66805">
      <w:r>
        <w:separator/>
      </w:r>
    </w:p>
  </w:footnote>
  <w:footnote w:type="continuationSeparator" w:id="0">
    <w:p w14:paraId="67AF6D5B" w14:textId="77777777" w:rsidR="00C66805" w:rsidRDefault="00C6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FE75" w14:textId="08C30FC4" w:rsidR="00596EE5" w:rsidRDefault="006F42AE">
    <w:pPr>
      <w:pBdr>
        <w:top w:val="nil"/>
        <w:left w:val="nil"/>
        <w:bottom w:val="nil"/>
        <w:right w:val="nil"/>
        <w:between w:val="nil"/>
      </w:pBdr>
      <w:tabs>
        <w:tab w:val="center" w:pos="4513"/>
        <w:tab w:val="right" w:pos="9026"/>
      </w:tabs>
      <w:jc w:val="center"/>
      <w:rPr>
        <w:b/>
        <w:sz w:val="32"/>
        <w:szCs w:val="32"/>
      </w:rPr>
    </w:pPr>
    <w:r>
      <w:rPr>
        <w:noProof/>
      </w:rPr>
      <w:drawing>
        <wp:inline distT="0" distB="0" distL="0" distR="0" wp14:anchorId="3E409903" wp14:editId="4F3AD484">
          <wp:extent cx="1181100" cy="316469"/>
          <wp:effectExtent l="0" t="0" r="0" b="762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9487" cy="334793"/>
                  </a:xfrm>
                  <a:prstGeom prst="rect">
                    <a:avLst/>
                  </a:prstGeom>
                </pic:spPr>
              </pic:pic>
            </a:graphicData>
          </a:graphic>
        </wp:inline>
      </w:drawing>
    </w:r>
  </w:p>
  <w:p w14:paraId="10DCC21F" w14:textId="77777777" w:rsidR="00596EE5" w:rsidRDefault="00596EE5">
    <w:pPr>
      <w:pBdr>
        <w:top w:val="nil"/>
        <w:left w:val="nil"/>
        <w:bottom w:val="nil"/>
        <w:right w:val="nil"/>
        <w:between w:val="nil"/>
      </w:pBdr>
      <w:tabs>
        <w:tab w:val="center" w:pos="4513"/>
        <w:tab w:val="right" w:pos="9026"/>
      </w:tabs>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A1D0" w14:textId="77777777" w:rsidR="007D1238" w:rsidRDefault="007D1238" w:rsidP="007D1238">
    <w:pPr>
      <w:pBdr>
        <w:top w:val="nil"/>
        <w:left w:val="nil"/>
        <w:bottom w:val="nil"/>
        <w:right w:val="nil"/>
        <w:between w:val="nil"/>
      </w:pBdr>
      <w:tabs>
        <w:tab w:val="center" w:pos="4513"/>
        <w:tab w:val="right" w:pos="9026"/>
      </w:tabs>
      <w:jc w:val="center"/>
      <w:rPr>
        <w:rFonts w:ascii="Matter" w:hAnsi="Matter"/>
        <w:b/>
        <w:color w:val="000000"/>
        <w:sz w:val="32"/>
        <w:szCs w:val="32"/>
      </w:rPr>
    </w:pPr>
    <w:r>
      <w:rPr>
        <w:noProof/>
      </w:rPr>
      <w:drawing>
        <wp:inline distT="0" distB="0" distL="0" distR="0" wp14:anchorId="74146428" wp14:editId="4D534240">
          <wp:extent cx="1181100" cy="316469"/>
          <wp:effectExtent l="0" t="0" r="0" b="762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9487" cy="334793"/>
                  </a:xfrm>
                  <a:prstGeom prst="rect">
                    <a:avLst/>
                  </a:prstGeom>
                </pic:spPr>
              </pic:pic>
            </a:graphicData>
          </a:graphic>
        </wp:inline>
      </w:drawing>
    </w:r>
  </w:p>
  <w:p w14:paraId="6AC8F500" w14:textId="2D5C0D2D" w:rsidR="007D1238" w:rsidRPr="007D1238" w:rsidRDefault="003E788E" w:rsidP="007D1238">
    <w:pPr>
      <w:pBdr>
        <w:top w:val="nil"/>
        <w:left w:val="nil"/>
        <w:bottom w:val="nil"/>
        <w:right w:val="nil"/>
        <w:between w:val="nil"/>
      </w:pBdr>
      <w:tabs>
        <w:tab w:val="center" w:pos="4513"/>
        <w:tab w:val="right" w:pos="9026"/>
      </w:tabs>
      <w:jc w:val="center"/>
      <w:rPr>
        <w:rFonts w:ascii="Matter" w:hAnsi="Matter"/>
        <w:b/>
        <w:color w:val="000000"/>
        <w:sz w:val="32"/>
        <w:szCs w:val="32"/>
      </w:rPr>
    </w:pPr>
    <w:r>
      <w:rPr>
        <w:rFonts w:ascii="Matter" w:hAnsi="Matter"/>
        <w:b/>
        <w:color w:val="000000"/>
        <w:sz w:val="32"/>
        <w:szCs w:val="32"/>
      </w:rPr>
      <w:t xml:space="preserve">NHS Pando </w:t>
    </w:r>
    <w:r w:rsidR="007D1238" w:rsidRPr="007D1238">
      <w:rPr>
        <w:rFonts w:ascii="Matter" w:hAnsi="Matter"/>
        <w:b/>
        <w:color w:val="000000"/>
        <w:sz w:val="32"/>
        <w:szCs w:val="32"/>
      </w:rPr>
      <w:t>Processor Audit and Due Diligence Report</w:t>
    </w:r>
  </w:p>
  <w:p w14:paraId="57F68BF2" w14:textId="3A6BFD9B" w:rsidR="007D1238" w:rsidRDefault="007D1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207D"/>
    <w:multiLevelType w:val="multilevel"/>
    <w:tmpl w:val="29723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1C7A94"/>
    <w:multiLevelType w:val="multilevel"/>
    <w:tmpl w:val="AA48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676D5"/>
    <w:multiLevelType w:val="multilevel"/>
    <w:tmpl w:val="4EE06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EE5"/>
    <w:rsid w:val="000929CB"/>
    <w:rsid w:val="00177701"/>
    <w:rsid w:val="001E0301"/>
    <w:rsid w:val="002110F9"/>
    <w:rsid w:val="002750B8"/>
    <w:rsid w:val="003D30A9"/>
    <w:rsid w:val="003E788E"/>
    <w:rsid w:val="00596EE5"/>
    <w:rsid w:val="006915DA"/>
    <w:rsid w:val="006F42AE"/>
    <w:rsid w:val="007D1238"/>
    <w:rsid w:val="00870AFF"/>
    <w:rsid w:val="00AD24C1"/>
    <w:rsid w:val="00B66D45"/>
    <w:rsid w:val="00BF2709"/>
    <w:rsid w:val="00C1293E"/>
    <w:rsid w:val="00C32FDC"/>
    <w:rsid w:val="00C66805"/>
    <w:rsid w:val="00DD606C"/>
    <w:rsid w:val="00DF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D35FE"/>
  <w15:docId w15:val="{9D0D34FD-0A16-4BFB-A710-F7920421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D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F42AE"/>
    <w:pPr>
      <w:tabs>
        <w:tab w:val="center" w:pos="4680"/>
        <w:tab w:val="right" w:pos="9360"/>
      </w:tabs>
    </w:pPr>
  </w:style>
  <w:style w:type="character" w:customStyle="1" w:styleId="HeaderChar">
    <w:name w:val="Header Char"/>
    <w:basedOn w:val="DefaultParagraphFont"/>
    <w:link w:val="Header"/>
    <w:uiPriority w:val="99"/>
    <w:rsid w:val="006F42AE"/>
  </w:style>
  <w:style w:type="paragraph" w:styleId="Footer">
    <w:name w:val="footer"/>
    <w:basedOn w:val="Normal"/>
    <w:link w:val="FooterChar"/>
    <w:uiPriority w:val="99"/>
    <w:unhideWhenUsed/>
    <w:rsid w:val="006F42AE"/>
    <w:pPr>
      <w:tabs>
        <w:tab w:val="center" w:pos="4680"/>
        <w:tab w:val="right" w:pos="9360"/>
      </w:tabs>
    </w:pPr>
  </w:style>
  <w:style w:type="character" w:customStyle="1" w:styleId="FooterChar">
    <w:name w:val="Footer Char"/>
    <w:basedOn w:val="DefaultParagraphFont"/>
    <w:link w:val="Footer"/>
    <w:uiPriority w:val="99"/>
    <w:rsid w:val="006F42AE"/>
  </w:style>
  <w:style w:type="character" w:styleId="Hyperlink">
    <w:name w:val="Hyperlink"/>
    <w:basedOn w:val="DefaultParagraphFont"/>
    <w:uiPriority w:val="99"/>
    <w:unhideWhenUsed/>
    <w:rsid w:val="007D1238"/>
    <w:rPr>
      <w:color w:val="0000FF" w:themeColor="hyperlink"/>
      <w:u w:val="single"/>
    </w:rPr>
  </w:style>
  <w:style w:type="character" w:styleId="UnresolvedMention">
    <w:name w:val="Unresolved Mention"/>
    <w:basedOn w:val="DefaultParagraphFont"/>
    <w:uiPriority w:val="99"/>
    <w:semiHidden/>
    <w:unhideWhenUsed/>
    <w:rsid w:val="007D1238"/>
    <w:rPr>
      <w:color w:val="605E5C"/>
      <w:shd w:val="clear" w:color="auto" w:fill="E1DFDD"/>
    </w:rPr>
  </w:style>
  <w:style w:type="paragraph" w:styleId="NormalWeb">
    <w:name w:val="Normal (Web)"/>
    <w:basedOn w:val="Normal"/>
    <w:uiPriority w:val="99"/>
    <w:semiHidden/>
    <w:unhideWhenUsed/>
    <w:rsid w:val="00BF2709"/>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B66D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97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ws.amazon.com/privacy/" TargetMode="External"/><Relationship Id="rId13" Type="http://schemas.openxmlformats.org/officeDocument/2006/relationships/hyperlink" Target="https://firebase.google.com/terms/data-processing-terms" TargetMode="External"/><Relationship Id="rId18" Type="http://schemas.openxmlformats.org/officeDocument/2006/relationships/hyperlink" Target="https://mixpanel.com/legal/dp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elp.wootric.com/en/articles/1832588-wootric-and-gdpr-compliance" TargetMode="External"/><Relationship Id="rId7" Type="http://schemas.openxmlformats.org/officeDocument/2006/relationships/endnotes" Target="endnotes.xml"/><Relationship Id="rId12" Type="http://schemas.openxmlformats.org/officeDocument/2006/relationships/hyperlink" Target="https://firebase.google.com/support/privacy" TargetMode="External"/><Relationship Id="rId17" Type="http://schemas.openxmlformats.org/officeDocument/2006/relationships/hyperlink" Target="https://mixpanel.com/legal/mixpanel-gdp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tercom.com/help/en/articles/1385437-how-intercom-complies-with-gdpr" TargetMode="External"/><Relationship Id="rId20" Type="http://schemas.openxmlformats.org/officeDocument/2006/relationships/hyperlink" Target="https://slack.com/intl/en-gb/terms-of-service/data-proces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analytics/terms/dpa/dataprocessingamendment_20130906.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ntercom.com/legal/privacy" TargetMode="External"/><Relationship Id="rId23" Type="http://schemas.openxmlformats.org/officeDocument/2006/relationships/footer" Target="footer1.xml"/><Relationship Id="rId10" Type="http://schemas.openxmlformats.org/officeDocument/2006/relationships/hyperlink" Target="https://policies.google.com/privacy?hl=en-GB" TargetMode="External"/><Relationship Id="rId19" Type="http://schemas.openxmlformats.org/officeDocument/2006/relationships/hyperlink" Target="https://slack.com/intl/en-gb/trust/compliance/gdpr" TargetMode="External"/><Relationship Id="rId4" Type="http://schemas.openxmlformats.org/officeDocument/2006/relationships/settings" Target="settings.xml"/><Relationship Id="rId9" Type="http://schemas.openxmlformats.org/officeDocument/2006/relationships/hyperlink" Target="https://aws.amazon.com/blogs/security/tag/data-processing-agreement/" TargetMode="External"/><Relationship Id="rId14" Type="http://schemas.openxmlformats.org/officeDocument/2006/relationships/hyperlink" Target="https://legal.hubspot.com/privacy-polic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8E98E-0556-4241-A353-C2E5A85E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Robinson</dc:creator>
  <cp:lastModifiedBy>Claire</cp:lastModifiedBy>
  <cp:revision>3</cp:revision>
  <dcterms:created xsi:type="dcterms:W3CDTF">2021-04-19T15:18:00Z</dcterms:created>
  <dcterms:modified xsi:type="dcterms:W3CDTF">2021-04-19T15:30:00Z</dcterms:modified>
</cp:coreProperties>
</file>